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waterproofing contractor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Area treated and location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Waterproofing system and layers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Warranty period and terms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Pond or flood test record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Surface preparation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Product batch numbers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Terrace waterproofing: APP membrane 3 mm torch-applied with primer and protective screed (composite)</w:t>
            </w:r>
          </w:p>
        </w:tc>
        <w:tc>
          <w:tcPr>
            <w:tcW w:type="dxa" w:w="864"/>
          </w:tcPr>
          <w:p>
            <w:r>
              <w:t>995453</w:t>
            </w:r>
          </w:p>
        </w:tc>
        <w:tc>
          <w:tcPr>
            <w:tcW w:type="dxa" w:w="864"/>
          </w:tcPr>
          <w:p>
            <w:r>
              <w:t>260 SQM</w:t>
            </w:r>
          </w:p>
        </w:tc>
        <w:tc>
          <w:tcPr>
            <w:tcW w:type="dxa" w:w="864"/>
          </w:tcPr>
          <w:p>
            <w:r>
              <w:t>620.00</w:t>
            </w:r>
          </w:p>
        </w:tc>
        <w:tc>
          <w:tcPr>
            <w:tcW w:type="dxa" w:w="864"/>
          </w:tcPr>
          <w:p>
            <w:r>
              <w:t>161,200.00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14,508.00</w:t>
            </w:r>
          </w:p>
        </w:tc>
        <w:tc>
          <w:tcPr>
            <w:tcW w:type="dxa" w:w="864"/>
          </w:tcPr>
          <w:p>
            <w:r>
              <w:t>14,508.00</w:t>
            </w:r>
          </w:p>
        </w:tc>
        <w:tc>
          <w:tcPr>
            <w:tcW w:type="dxa" w:w="864"/>
          </w:tcPr>
          <w:p>
            <w:r>
              <w:t>190,216.00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Bathroom sunken area waterproofing with polymer-modified cementitious coating, 2 coats</w:t>
            </w:r>
          </w:p>
        </w:tc>
        <w:tc>
          <w:tcPr>
            <w:tcW w:type="dxa" w:w="864"/>
          </w:tcPr>
          <w:p>
            <w:r>
              <w:t>995453</w:t>
            </w:r>
          </w:p>
        </w:tc>
        <w:tc>
          <w:tcPr>
            <w:tcW w:type="dxa" w:w="864"/>
          </w:tcPr>
          <w:p>
            <w:r>
              <w:t>48 SQM</w:t>
            </w:r>
          </w:p>
        </w:tc>
        <w:tc>
          <w:tcPr>
            <w:tcW w:type="dxa" w:w="864"/>
          </w:tcPr>
          <w:p>
            <w:r>
              <w:t>420.00</w:t>
            </w:r>
          </w:p>
        </w:tc>
        <w:tc>
          <w:tcPr>
            <w:tcW w:type="dxa" w:w="864"/>
          </w:tcPr>
          <w:p>
            <w:r>
              <w:t>20,160.00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1,814.40</w:t>
            </w:r>
          </w:p>
        </w:tc>
        <w:tc>
          <w:tcPr>
            <w:tcW w:type="dxa" w:w="864"/>
          </w:tcPr>
          <w:p>
            <w:r>
              <w:t>1,814.40</w:t>
            </w:r>
          </w:p>
        </w:tc>
        <w:tc>
          <w:tcPr>
            <w:tcW w:type="dxa" w:w="864"/>
          </w:tcPr>
          <w:p>
            <w:r>
              <w:t>23,788.80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Removal of existing brickbat coba and disposal</w:t>
            </w:r>
          </w:p>
        </w:tc>
        <w:tc>
          <w:tcPr>
            <w:tcW w:type="dxa" w:w="864"/>
          </w:tcPr>
          <w:p>
            <w:r>
              <w:t>995431</w:t>
            </w:r>
          </w:p>
        </w:tc>
        <w:tc>
          <w:tcPr>
            <w:tcW w:type="dxa" w:w="864"/>
          </w:tcPr>
          <w:p>
            <w:r>
              <w:t>260 SQM</w:t>
            </w:r>
          </w:p>
        </w:tc>
        <w:tc>
          <w:tcPr>
            <w:tcW w:type="dxa" w:w="864"/>
          </w:tcPr>
          <w:p>
            <w:r>
              <w:t>95.00</w:t>
            </w:r>
          </w:p>
        </w:tc>
        <w:tc>
          <w:tcPr>
            <w:tcW w:type="dxa" w:w="864"/>
          </w:tcPr>
          <w:p>
            <w:r>
              <w:t>24,700.00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2,223.00</w:t>
            </w:r>
          </w:p>
        </w:tc>
        <w:tc>
          <w:tcPr>
            <w:tcW w:type="dxa" w:w="864"/>
          </w:tcPr>
          <w:p>
            <w:r>
              <w:t>2,223.00</w:t>
            </w:r>
          </w:p>
        </w:tc>
        <w:tc>
          <w:tcPr>
            <w:tcW w:type="dxa" w:w="864"/>
          </w:tcPr>
          <w:p>
            <w:r>
              <w:t>29,146.00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Bitumen 85/25 for hot application, 25 kg pack (sold separately)</w:t>
            </w:r>
          </w:p>
        </w:tc>
        <w:tc>
          <w:tcPr>
            <w:tcW w:type="dxa" w:w="864"/>
          </w:tcPr>
          <w:p>
            <w:r>
              <w:t>2713</w:t>
            </w:r>
          </w:p>
        </w:tc>
        <w:tc>
          <w:tcPr>
            <w:tcW w:type="dxa" w:w="864"/>
          </w:tcPr>
          <w:p>
            <w:r>
              <w:t>4 NOS</w:t>
            </w:r>
          </w:p>
        </w:tc>
        <w:tc>
          <w:tcPr>
            <w:tcW w:type="dxa" w:w="864"/>
          </w:tcPr>
          <w:p>
            <w:r>
              <w:t>1,850.00</w:t>
            </w:r>
          </w:p>
        </w:tc>
        <w:tc>
          <w:tcPr>
            <w:tcW w:type="dxa" w:w="864"/>
          </w:tcPr>
          <w:p>
            <w:r>
              <w:t>7,400.00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666.00</w:t>
            </w:r>
          </w:p>
        </w:tc>
        <w:tc>
          <w:tcPr>
            <w:tcW w:type="dxa" w:w="864"/>
          </w:tcPr>
          <w:p>
            <w:r>
              <w:t>666.00</w:t>
            </w:r>
          </w:p>
        </w:tc>
        <w:tc>
          <w:tcPr>
            <w:tcW w:type="dxa" w:w="864"/>
          </w:tcPr>
          <w:p>
            <w:r>
              <w:t>8,732.00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Polyurethane sealant for expansion joints, 600 ml sausage</w:t>
            </w:r>
          </w:p>
        </w:tc>
        <w:tc>
          <w:tcPr>
            <w:tcW w:type="dxa" w:w="864"/>
          </w:tcPr>
          <w:p>
            <w:r>
              <w:t>3214</w:t>
            </w:r>
          </w:p>
        </w:tc>
        <w:tc>
          <w:tcPr>
            <w:tcW w:type="dxa" w:w="864"/>
          </w:tcPr>
          <w:p>
            <w:r>
              <w:t>12 NOS</w:t>
            </w:r>
          </w:p>
        </w:tc>
        <w:tc>
          <w:tcPr>
            <w:tcW w:type="dxa" w:w="864"/>
          </w:tcPr>
          <w:p>
            <w:r>
              <w:t>540.00</w:t>
            </w:r>
          </w:p>
        </w:tc>
        <w:tc>
          <w:tcPr>
            <w:tcW w:type="dxa" w:w="864"/>
          </w:tcPr>
          <w:p>
            <w:r>
              <w:t>6,480.00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583.20</w:t>
            </w:r>
          </w:p>
        </w:tc>
        <w:tc>
          <w:tcPr>
            <w:tcW w:type="dxa" w:w="864"/>
          </w:tcPr>
          <w:p>
            <w:r>
              <w:t>583.20</w:t>
            </w:r>
          </w:p>
        </w:tc>
        <w:tc>
          <w:tcPr>
            <w:tcW w:type="dxa" w:w="864"/>
          </w:tcPr>
          <w:p>
            <w:r>
              <w:t>7,646.40</w:t>
            </w:r>
          </w:p>
        </w:tc>
      </w:tr>
    </w:tbl>
    <w:p>
      <w:pPr>
        <w:jc w:val="right"/>
      </w:pPr>
      <w:r>
        <w:rPr>
          <w:b w:val="0"/>
        </w:rPr>
        <w:t>Taxable value: Rs. 219,940.00</w:t>
      </w:r>
    </w:p>
    <w:p>
      <w:pPr>
        <w:jc w:val="right"/>
      </w:pPr>
      <w:r>
        <w:rPr>
          <w:b w:val="0"/>
        </w:rPr>
        <w:t>CGST + SGST: Rs. 39,589.20</w:t>
      </w:r>
    </w:p>
    <w:p>
      <w:pPr>
        <w:jc w:val="right"/>
      </w:pPr>
      <w:r>
        <w:rPr>
          <w:b/>
        </w:rPr>
        <w:t>Invoice total: Rs. 259,529.20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