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seeds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Crop, variety and class of seed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Seed lot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of test and valid-up-to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Seed dealer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Packet size and number of packets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and taxable split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Hybrid cotton seed, 450 g packet (sowing quality)</w:t>
            </w:r>
          </w:p>
        </w:tc>
        <w:tc>
          <w:tcPr>
            <w:tcW w:type="dxa" w:w="864"/>
          </w:tcPr>
          <w:p>
            <w:r>
              <w:t>1207</w:t>
            </w:r>
          </w:p>
        </w:tc>
        <w:tc>
          <w:tcPr>
            <w:tcW w:type="dxa" w:w="864"/>
          </w:tcPr>
          <w:p>
            <w:r>
              <w:t>4 PAC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3,456.00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3,456.00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Soybean seed, certified, 30 kg bag (sowing quality)</w:t>
            </w:r>
          </w:p>
        </w:tc>
        <w:tc>
          <w:tcPr>
            <w:tcW w:type="dxa" w:w="864"/>
          </w:tcPr>
          <w:p>
            <w:r>
              <w:t>1201</w:t>
            </w:r>
          </w:p>
        </w:tc>
        <w:tc>
          <w:tcPr>
            <w:tcW w:type="dxa" w:w="864"/>
          </w:tcPr>
          <w:p>
            <w:r>
              <w:t>2 BAG</w:t>
            </w:r>
          </w:p>
        </w:tc>
        <w:tc>
          <w:tcPr>
            <w:tcW w:type="dxa" w:w="864"/>
          </w:tcPr>
          <w:p>
            <w:r>
              <w:t>2,850.00</w:t>
            </w:r>
          </w:p>
        </w:tc>
        <w:tc>
          <w:tcPr>
            <w:tcW w:type="dxa" w:w="864"/>
          </w:tcPr>
          <w:p>
            <w:r>
              <w:t>5,700.00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Wheat seed, certified, 40 kg bag (sowing quality)</w:t>
            </w:r>
          </w:p>
        </w:tc>
        <w:tc>
          <w:tcPr>
            <w:tcW w:type="dxa" w:w="864"/>
          </w:tcPr>
          <w:p>
            <w:r>
              <w:t>1001</w:t>
            </w:r>
          </w:p>
        </w:tc>
        <w:tc>
          <w:tcPr>
            <w:tcW w:type="dxa" w:w="864"/>
          </w:tcPr>
          <w:p>
            <w:r>
              <w:t>3 BAG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Tomato hybrid seed, 10 g packet</w:t>
            </w:r>
          </w:p>
        </w:tc>
        <w:tc>
          <w:tcPr>
            <w:tcW w:type="dxa" w:w="864"/>
          </w:tcPr>
          <w:p>
            <w:r>
              <w:t>1209</w:t>
            </w:r>
          </w:p>
        </w:tc>
        <w:tc>
          <w:tcPr>
            <w:tcW w:type="dxa" w:w="864"/>
          </w:tcPr>
          <w:p>
            <w:r>
              <w:t>10 PAC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Knapsack mechanical sprayer, 16 litre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36.25</w:t>
            </w:r>
          </w:p>
        </w:tc>
        <w:tc>
          <w:tcPr>
            <w:tcW w:type="dxa" w:w="864"/>
          </w:tcPr>
          <w:p>
            <w:r>
              <w:t>36.25</w:t>
            </w:r>
          </w:p>
        </w:tc>
        <w:tc>
          <w:tcPr>
            <w:tcW w:type="dxa" w:w="864"/>
          </w:tcPr>
          <w:p>
            <w:r>
              <w:t>1,522.50</w:t>
            </w:r>
          </w:p>
        </w:tc>
      </w:tr>
    </w:tbl>
    <w:p>
      <w:pPr>
        <w:jc w:val="right"/>
      </w:pPr>
      <w:r>
        <w:rPr>
          <w:b w:val="0"/>
        </w:rPr>
        <w:t>Taxable value: Rs. 19,906.00</w:t>
      </w:r>
    </w:p>
    <w:p>
      <w:pPr>
        <w:jc w:val="right"/>
      </w:pPr>
      <w:r>
        <w:rPr>
          <w:b w:val="0"/>
        </w:rPr>
        <w:t>CGST + SGST: Rs. 72.50</w:t>
      </w:r>
    </w:p>
    <w:p>
      <w:pPr>
        <w:jc w:val="right"/>
      </w:pPr>
      <w:r>
        <w:rPr>
          <w:b/>
        </w:rPr>
        <w:t>Invoice total: Rs. 19,978.50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