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security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PSARA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and deployment month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Category and shift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Man-days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Wage and statutory components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Reverse charge statement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Unarmed security guards, 12-hour shift, October 2026</w:t>
            </w:r>
          </w:p>
        </w:tc>
        <w:tc>
          <w:tcPr>
            <w:tcW w:type="dxa" w:w="864"/>
          </w:tcPr>
          <w:p>
            <w:r>
              <w:t>998525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96,000.00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96,000.00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Security supervisor, 12-hour shift, October 2026</w:t>
            </w:r>
          </w:p>
        </w:tc>
        <w:tc>
          <w:tcPr>
            <w:tcW w:type="dxa" w:w="864"/>
          </w:tcPr>
          <w:p>
            <w:r>
              <w:t>998525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Armed guard with licensed weapon, 12-hour shift, October 2026</w:t>
            </w:r>
          </w:p>
        </w:tc>
        <w:tc>
          <w:tcPr>
            <w:tcW w:type="dxa" w:w="864"/>
          </w:tcPr>
          <w:p>
            <w:r>
              <w:t>998525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CCTV monitoring and alarm response, monthly</w:t>
            </w:r>
          </w:p>
        </w:tc>
        <w:tc>
          <w:tcPr>
            <w:tcW w:type="dxa" w:w="864"/>
          </w:tcPr>
          <w:p>
            <w:r>
              <w:t>998523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</w:tr>
    </w:tbl>
    <w:p>
      <w:pPr>
        <w:jc w:val="right"/>
      </w:pPr>
      <w:r>
        <w:rPr>
          <w:b w:val="0"/>
        </w:rPr>
        <w:t>Taxable value: Rs. 168,000.00</w:t>
      </w:r>
    </w:p>
    <w:p>
      <w:pPr>
        <w:jc w:val="right"/>
      </w:pPr>
      <w:r>
        <w:rPr>
          <w:b w:val="0"/>
        </w:rPr>
        <w:t>CGST + SGST: Rs. 0.00</w:t>
      </w:r>
    </w:p>
    <w:p>
      <w:pPr>
        <w:jc w:val="right"/>
      </w:pPr>
      <w:r>
        <w:rPr>
          <w:b/>
        </w:rPr>
        <w:t>Invoice total: Rs. 168,000.00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