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rubber stamp maker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Stamp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Impression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Text or design proof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Ink colour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Authorisation for official seals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date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Self-inking stamp, 38 x 14 mm, 3-line company text</w:t>
            </w:r>
          </w:p>
        </w:tc>
        <w:tc>
          <w:tcPr>
            <w:tcW w:type="dxa" w:w="864"/>
          </w:tcPr>
          <w:p>
            <w:r>
              <w:t>9611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63.00</w:t>
            </w:r>
          </w:p>
        </w:tc>
        <w:tc>
          <w:tcPr>
            <w:tcW w:type="dxa" w:w="864"/>
          </w:tcPr>
          <w:p>
            <w:r>
              <w:t>63.00</w:t>
            </w:r>
          </w:p>
        </w:tc>
        <w:tc>
          <w:tcPr>
            <w:tcW w:type="dxa" w:w="864"/>
          </w:tcPr>
          <w:p>
            <w:r>
              <w:t>826.00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Pre-inked stamp with signature, 58 x 22 mm</w:t>
            </w:r>
          </w:p>
        </w:tc>
        <w:tc>
          <w:tcPr>
            <w:tcW w:type="dxa" w:w="864"/>
          </w:tcPr>
          <w:p>
            <w:r>
              <w:t>9611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58.50</w:t>
            </w:r>
          </w:p>
        </w:tc>
        <w:tc>
          <w:tcPr>
            <w:tcW w:type="dxa" w:w="864"/>
          </w:tcPr>
          <w:p>
            <w:r>
              <w:t>58.50</w:t>
            </w:r>
          </w:p>
        </w:tc>
        <w:tc>
          <w:tcPr>
            <w:tcW w:type="dxa" w:w="864"/>
          </w:tcPr>
          <w:p>
            <w:r>
              <w:t>767.00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Wooden handle round seal, 40 mm diameter</w:t>
            </w:r>
          </w:p>
        </w:tc>
        <w:tc>
          <w:tcPr>
            <w:tcW w:type="dxa" w:w="864"/>
          </w:tcPr>
          <w:p>
            <w:r>
              <w:t>9611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295.00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Stamp pad, medium, violet</w:t>
            </w:r>
          </w:p>
        </w:tc>
        <w:tc>
          <w:tcPr>
            <w:tcW w:type="dxa" w:w="864"/>
          </w:tcPr>
          <w:p>
            <w:r>
              <w:t>9612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10.80</w:t>
            </w:r>
          </w:p>
        </w:tc>
        <w:tc>
          <w:tcPr>
            <w:tcW w:type="dxa" w:w="864"/>
          </w:tcPr>
          <w:p>
            <w:r>
              <w:t>10.80</w:t>
            </w:r>
          </w:p>
        </w:tc>
        <w:tc>
          <w:tcPr>
            <w:tcW w:type="dxa" w:w="864"/>
          </w:tcPr>
          <w:p>
            <w:r>
              <w:t>141.60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Stamp pad ink, 25 ml bottle</w:t>
            </w:r>
          </w:p>
        </w:tc>
        <w:tc>
          <w:tcPr>
            <w:tcW w:type="dxa" w:w="864"/>
          </w:tcPr>
          <w:p>
            <w:r>
              <w:t>3215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7.20</w:t>
            </w:r>
          </w:p>
        </w:tc>
        <w:tc>
          <w:tcPr>
            <w:tcW w:type="dxa" w:w="864"/>
          </w:tcPr>
          <w:p>
            <w:r>
              <w:t>7.20</w:t>
            </w:r>
          </w:p>
        </w:tc>
        <w:tc>
          <w:tcPr>
            <w:tcW w:type="dxa" w:w="864"/>
          </w:tcPr>
          <w:p>
            <w:r>
              <w:t>94.40</w:t>
            </w:r>
          </w:p>
        </w:tc>
      </w:tr>
    </w:tbl>
    <w:p>
      <w:pPr>
        <w:jc w:val="right"/>
      </w:pPr>
      <w:r>
        <w:rPr>
          <w:b w:val="0"/>
        </w:rPr>
        <w:t>Taxable value: Rs. 1,800.00</w:t>
      </w:r>
    </w:p>
    <w:p>
      <w:pPr>
        <w:jc w:val="right"/>
      </w:pPr>
      <w:r>
        <w:rPr>
          <w:b w:val="0"/>
        </w:rPr>
        <w:t>CGST + SGST: Rs. 324.00</w:t>
      </w:r>
    </w:p>
    <w:p>
      <w:pPr>
        <w:jc w:val="right"/>
      </w:pPr>
      <w:r>
        <w:rPr>
          <w:b/>
        </w:rPr>
        <w:t>Invoice total: Rs. 2,124.00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