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rubber products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Compound and polymer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Hardness (Shore 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 or drawing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cure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Use declaration for gloves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and count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EPDM door gasket profile, 60 Shore A, part RG-118</w:t>
            </w:r>
          </w:p>
        </w:tc>
        <w:tc>
          <w:tcPr>
            <w:tcW w:type="dxa" w:w="864"/>
          </w:tcPr>
          <w:p>
            <w:r>
              <w:t>4016</w:t>
            </w:r>
          </w:p>
        </w:tc>
        <w:tc>
          <w:tcPr>
            <w:tcW w:type="dxa" w:w="864"/>
          </w:tcPr>
          <w:p>
            <w:r>
              <w:t>1500 MTR</w:t>
            </w:r>
          </w:p>
        </w:tc>
        <w:tc>
          <w:tcPr>
            <w:tcW w:type="dxa" w:w="864"/>
          </w:tcPr>
          <w:p>
            <w:r>
              <w:t>48.00</w:t>
            </w:r>
          </w:p>
        </w:tc>
        <w:tc>
          <w:tcPr>
            <w:tcW w:type="dxa" w:w="864"/>
          </w:tcPr>
          <w:p>
            <w:r>
              <w:t>72,000.00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84,960.00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NBR oil seal 40x62x8 mm</w:t>
            </w:r>
          </w:p>
        </w:tc>
        <w:tc>
          <w:tcPr>
            <w:tcW w:type="dxa" w:w="864"/>
          </w:tcPr>
          <w:p>
            <w:r>
              <w:t>4016</w:t>
            </w:r>
          </w:p>
        </w:tc>
        <w:tc>
          <w:tcPr>
            <w:tcW w:type="dxa" w:w="864"/>
          </w:tcPr>
          <w:p>
            <w:r>
              <w:t>5000 NOS</w:t>
            </w:r>
          </w:p>
        </w:tc>
        <w:tc>
          <w:tcPr>
            <w:tcW w:type="dxa" w:w="864"/>
          </w:tcPr>
          <w:p>
            <w:r>
              <w:t>14.50</w:t>
            </w:r>
          </w:p>
        </w:tc>
        <w:tc>
          <w:tcPr>
            <w:tcW w:type="dxa" w:w="864"/>
          </w:tcPr>
          <w:p>
            <w:r>
              <w:t>72,500.00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6,525.00</w:t>
            </w:r>
          </w:p>
        </w:tc>
        <w:tc>
          <w:tcPr>
            <w:tcW w:type="dxa" w:w="864"/>
          </w:tcPr>
          <w:p>
            <w:r>
              <w:t>6,525.00</w:t>
            </w:r>
          </w:p>
        </w:tc>
        <w:tc>
          <w:tcPr>
            <w:tcW w:type="dxa" w:w="864"/>
          </w:tcPr>
          <w:p>
            <w:r>
              <w:t>85,550.00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Natural rubber bands, assorted, 500 g pack</w:t>
            </w:r>
          </w:p>
        </w:tc>
        <w:tc>
          <w:tcPr>
            <w:tcW w:type="dxa" w:w="864"/>
          </w:tcPr>
          <w:p>
            <w:r>
              <w:t>4016</w:t>
            </w:r>
          </w:p>
        </w:tc>
        <w:tc>
          <w:tcPr>
            <w:tcW w:type="dxa" w:w="864"/>
          </w:tcPr>
          <w:p>
            <w:r>
              <w:t>400 PAC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39,900.00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Medical examination gloves, latex, box of 100</w:t>
            </w:r>
          </w:p>
        </w:tc>
        <w:tc>
          <w:tcPr>
            <w:tcW w:type="dxa" w:w="864"/>
          </w:tcPr>
          <w:p>
            <w:r>
              <w:t>4015</w:t>
            </w:r>
          </w:p>
        </w:tc>
        <w:tc>
          <w:tcPr>
            <w:tcW w:type="dxa" w:w="864"/>
          </w:tcPr>
          <w:p>
            <w:r>
              <w:t>300 BOX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108,000.00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113,400.00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Industrial rubber hand gloves, heavy duty</w:t>
            </w:r>
          </w:p>
        </w:tc>
        <w:tc>
          <w:tcPr>
            <w:tcW w:type="dxa" w:w="864"/>
          </w:tcPr>
          <w:p>
            <w:r>
              <w:t>4015</w:t>
            </w:r>
          </w:p>
        </w:tc>
        <w:tc>
          <w:tcPr>
            <w:tcW w:type="dxa" w:w="864"/>
          </w:tcPr>
          <w:p>
            <w:r>
              <w:t>600 PRS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53,100.00</w:t>
            </w:r>
          </w:p>
        </w:tc>
      </w:tr>
    </w:tbl>
    <w:p>
      <w:pPr>
        <w:jc w:val="right"/>
      </w:pPr>
      <w:r>
        <w:rPr>
          <w:b w:val="0"/>
        </w:rPr>
        <w:t>Taxable value: Rs. 335,500.00</w:t>
      </w:r>
    </w:p>
    <w:p>
      <w:pPr>
        <w:jc w:val="right"/>
      </w:pPr>
      <w:r>
        <w:rPr>
          <w:b w:val="0"/>
        </w:rPr>
        <w:t>CGST + SGST: Rs. 41,410.00</w:t>
      </w:r>
    </w:p>
    <w:p>
      <w:pPr>
        <w:jc w:val="right"/>
      </w:pPr>
      <w:r>
        <w:rPr>
          <w:b/>
        </w:rPr>
        <w:t>Invoice total: Rs. 376,910.00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