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road construction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Chainage from and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Layer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Bitumen grade and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Price variation clause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Agreement and work order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Quality test references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Granular sub-base Grade I, laid and compacted (Ch 2+400 to 3+150)</w:t>
            </w:r>
          </w:p>
        </w:tc>
        <w:tc>
          <w:tcPr>
            <w:tcW w:type="dxa" w:w="864"/>
          </w:tcPr>
          <w:p>
            <w:r>
              <w:t>995421</w:t>
            </w:r>
          </w:p>
        </w:tc>
        <w:tc>
          <w:tcPr>
            <w:tcW w:type="dxa" w:w="864"/>
          </w:tcPr>
          <w:p>
            <w:r>
              <w:t>1350 CUM</w:t>
            </w:r>
          </w:p>
        </w:tc>
        <w:tc>
          <w:tcPr>
            <w:tcW w:type="dxa" w:w="864"/>
          </w:tcPr>
          <w:p>
            <w:r>
              <w:t>1,750.00</w:t>
            </w:r>
          </w:p>
        </w:tc>
        <w:tc>
          <w:tcPr>
            <w:tcW w:type="dxa" w:w="864"/>
          </w:tcPr>
          <w:p>
            <w:r>
              <w:t>2,362,500.00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212,625.00</w:t>
            </w:r>
          </w:p>
        </w:tc>
        <w:tc>
          <w:tcPr>
            <w:tcW w:type="dxa" w:w="864"/>
          </w:tcPr>
          <w:p>
            <w:r>
              <w:t>212,625.00</w:t>
            </w:r>
          </w:p>
        </w:tc>
        <w:tc>
          <w:tcPr>
            <w:tcW w:type="dxa" w:w="864"/>
          </w:tcPr>
          <w:p>
            <w:r>
              <w:t>2,787,750.00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Dense bituminous macadam 60 mm with VG-30 bitumen, laid and compacted</w:t>
            </w:r>
          </w:p>
        </w:tc>
        <w:tc>
          <w:tcPr>
            <w:tcW w:type="dxa" w:w="864"/>
          </w:tcPr>
          <w:p>
            <w:r>
              <w:t>995421</w:t>
            </w:r>
          </w:p>
        </w:tc>
        <w:tc>
          <w:tcPr>
            <w:tcW w:type="dxa" w:w="864"/>
          </w:tcPr>
          <w:p>
            <w:r>
              <w:t>420 CUM</w:t>
            </w:r>
          </w:p>
        </w:tc>
        <w:tc>
          <w:tcPr>
            <w:tcW w:type="dxa" w:w="864"/>
          </w:tcPr>
          <w:p>
            <w:r>
              <w:t>9,400.00</w:t>
            </w:r>
          </w:p>
        </w:tc>
        <w:tc>
          <w:tcPr>
            <w:tcW w:type="dxa" w:w="864"/>
          </w:tcPr>
          <w:p>
            <w:r>
              <w:t>3,948,000.00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355,320.00</w:t>
            </w:r>
          </w:p>
        </w:tc>
        <w:tc>
          <w:tcPr>
            <w:tcW w:type="dxa" w:w="864"/>
          </w:tcPr>
          <w:p>
            <w:r>
              <w:t>355,320.00</w:t>
            </w:r>
          </w:p>
        </w:tc>
        <w:tc>
          <w:tcPr>
            <w:tcW w:type="dxa" w:w="864"/>
          </w:tcPr>
          <w:p>
            <w:r>
              <w:t>4,658,640.00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Thermoplastic road marking 2.5 mm thick</w:t>
            </w:r>
          </w:p>
        </w:tc>
        <w:tc>
          <w:tcPr>
            <w:tcW w:type="dxa" w:w="864"/>
          </w:tcPr>
          <w:p>
            <w:r>
              <w:t>995421</w:t>
            </w:r>
          </w:p>
        </w:tc>
        <w:tc>
          <w:tcPr>
            <w:tcW w:type="dxa" w:w="864"/>
          </w:tcPr>
          <w:p>
            <w:r>
              <w:t>680 SQM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367,200.00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33,048.00</w:t>
            </w:r>
          </w:p>
        </w:tc>
        <w:tc>
          <w:tcPr>
            <w:tcW w:type="dxa" w:w="864"/>
          </w:tcPr>
          <w:p>
            <w:r>
              <w:t>33,048.00</w:t>
            </w:r>
          </w:p>
        </w:tc>
        <w:tc>
          <w:tcPr>
            <w:tcW w:type="dxa" w:w="864"/>
          </w:tcPr>
          <w:p>
            <w:r>
              <w:t>433,296.00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Crushed stone aggregate 20 mm (supplied to client's plant)</w:t>
            </w:r>
          </w:p>
        </w:tc>
        <w:tc>
          <w:tcPr>
            <w:tcW w:type="dxa" w:w="864"/>
          </w:tcPr>
          <w:p>
            <w:r>
              <w:t>2517</w:t>
            </w:r>
          </w:p>
        </w:tc>
        <w:tc>
          <w:tcPr>
            <w:tcW w:type="dxa" w:w="864"/>
          </w:tcPr>
          <w:p>
            <w:r>
              <w:t>200 TON</w:t>
            </w:r>
          </w:p>
        </w:tc>
        <w:tc>
          <w:tcPr>
            <w:tcW w:type="dxa" w:w="864"/>
          </w:tcPr>
          <w:p>
            <w:r>
              <w:t>850.00</w:t>
            </w:r>
          </w:p>
        </w:tc>
        <w:tc>
          <w:tcPr>
            <w:tcW w:type="dxa" w:w="864"/>
          </w:tcPr>
          <w:p>
            <w:r>
              <w:t>170,000.00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4,250.00</w:t>
            </w:r>
          </w:p>
        </w:tc>
        <w:tc>
          <w:tcPr>
            <w:tcW w:type="dxa" w:w="864"/>
          </w:tcPr>
          <w:p>
            <w:r>
              <w:t>4,250.00</w:t>
            </w:r>
          </w:p>
        </w:tc>
        <w:tc>
          <w:tcPr>
            <w:tcW w:type="dxa" w:w="864"/>
          </w:tcPr>
          <w:p>
            <w:r>
              <w:t>178,500.00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Paving bitumen VG-30 (sold separately)</w:t>
            </w:r>
          </w:p>
        </w:tc>
        <w:tc>
          <w:tcPr>
            <w:tcW w:type="dxa" w:w="864"/>
          </w:tcPr>
          <w:p>
            <w:r>
              <w:t>2713</w:t>
            </w:r>
          </w:p>
        </w:tc>
        <w:tc>
          <w:tcPr>
            <w:tcW w:type="dxa" w:w="864"/>
          </w:tcPr>
          <w:p>
            <w:r>
              <w:t>8 TON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384,000.00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34,560.00</w:t>
            </w:r>
          </w:p>
        </w:tc>
        <w:tc>
          <w:tcPr>
            <w:tcW w:type="dxa" w:w="864"/>
          </w:tcPr>
          <w:p>
            <w:r>
              <w:t>34,560.00</w:t>
            </w:r>
          </w:p>
        </w:tc>
        <w:tc>
          <w:tcPr>
            <w:tcW w:type="dxa" w:w="864"/>
          </w:tcPr>
          <w:p>
            <w:r>
              <w:t>453,120.00</w:t>
            </w:r>
          </w:p>
        </w:tc>
      </w:tr>
    </w:tbl>
    <w:p>
      <w:pPr>
        <w:jc w:val="right"/>
      </w:pPr>
      <w:r>
        <w:rPr>
          <w:b w:val="0"/>
        </w:rPr>
        <w:t>Taxable value: Rs. 7,231,700.00</w:t>
      </w:r>
    </w:p>
    <w:p>
      <w:pPr>
        <w:jc w:val="right"/>
      </w:pPr>
      <w:r>
        <w:rPr>
          <w:b w:val="0"/>
        </w:rPr>
        <w:t>CGST + SGST: Rs. 1,279,606.00</w:t>
      </w:r>
    </w:p>
    <w:p>
      <w:pPr>
        <w:jc w:val="right"/>
      </w:pPr>
      <w:r>
        <w:rPr>
          <w:b/>
        </w:rPr>
        <w:t>Invoice total: Rs. 8,511,306.00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