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pr agency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Retainer month and scope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Coverage report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Press releases issued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Event details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Newswire and monitoring costs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Spokesperson training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PR retainer, October 2026: media outreach, two press releases, interview coordination</w:t>
            </w:r>
          </w:p>
        </w:tc>
        <w:tc>
          <w:tcPr>
            <w:tcW w:type="dxa" w:w="864"/>
          </w:tcPr>
          <w:p>
            <w:r>
              <w:t>998312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120,000.00</w:t>
            </w:r>
          </w:p>
        </w:tc>
        <w:tc>
          <w:tcPr>
            <w:tcW w:type="dxa" w:w="864"/>
          </w:tcPr>
          <w:p>
            <w:r>
              <w:t>120,000.00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10,800.00</w:t>
            </w:r>
          </w:p>
        </w:tc>
        <w:tc>
          <w:tcPr>
            <w:tcW w:type="dxa" w:w="864"/>
          </w:tcPr>
          <w:p>
            <w:r>
              <w:t>10,800.00</w:t>
            </w:r>
          </w:p>
        </w:tc>
        <w:tc>
          <w:tcPr>
            <w:tcW w:type="dxa" w:w="864"/>
          </w:tcPr>
          <w:p>
            <w:r>
              <w:t>141,600.00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Product launch press conference, Mumbai, planning and media management</w:t>
            </w:r>
          </w:p>
        </w:tc>
        <w:tc>
          <w:tcPr>
            <w:tcW w:type="dxa" w:w="864"/>
          </w:tcPr>
          <w:p>
            <w:r>
              <w:t>998312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180,000.00</w:t>
            </w:r>
          </w:p>
        </w:tc>
        <w:tc>
          <w:tcPr>
            <w:tcW w:type="dxa" w:w="864"/>
          </w:tcPr>
          <w:p>
            <w:r>
              <w:t>180,000.00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16,200.00</w:t>
            </w:r>
          </w:p>
        </w:tc>
        <w:tc>
          <w:tcPr>
            <w:tcW w:type="dxa" w:w="864"/>
          </w:tcPr>
          <w:p>
            <w:r>
              <w:t>16,200.00</w:t>
            </w:r>
          </w:p>
        </w:tc>
        <w:tc>
          <w:tcPr>
            <w:tcW w:type="dxa" w:w="864"/>
          </w:tcPr>
          <w:p>
            <w:r>
              <w:t>212,400.00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Paid newswire distribution, national</w:t>
            </w:r>
          </w:p>
        </w:tc>
        <w:tc>
          <w:tcPr>
            <w:tcW w:type="dxa" w:w="864"/>
          </w:tcPr>
          <w:p>
            <w:r>
              <w:t>998312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25,000.00</w:t>
            </w:r>
          </w:p>
        </w:tc>
        <w:tc>
          <w:tcPr>
            <w:tcW w:type="dxa" w:w="864"/>
          </w:tcPr>
          <w:p>
            <w:r>
              <w:t>25,000.00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2,250.00</w:t>
            </w:r>
          </w:p>
        </w:tc>
        <w:tc>
          <w:tcPr>
            <w:tcW w:type="dxa" w:w="864"/>
          </w:tcPr>
          <w:p>
            <w:r>
              <w:t>2,250.00</w:t>
            </w:r>
          </w:p>
        </w:tc>
        <w:tc>
          <w:tcPr>
            <w:tcW w:type="dxa" w:w="864"/>
          </w:tcPr>
          <w:p>
            <w:r>
              <w:t>29,500.00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Media monitoring and monthly coverage report</w:t>
            </w:r>
          </w:p>
        </w:tc>
        <w:tc>
          <w:tcPr>
            <w:tcW w:type="dxa" w:w="864"/>
          </w:tcPr>
          <w:p>
            <w:r>
              <w:t>998312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15,000.00</w:t>
            </w:r>
          </w:p>
        </w:tc>
        <w:tc>
          <w:tcPr>
            <w:tcW w:type="dxa" w:w="864"/>
          </w:tcPr>
          <w:p>
            <w:r>
              <w:t>15,000.00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1,350.00</w:t>
            </w:r>
          </w:p>
        </w:tc>
        <w:tc>
          <w:tcPr>
            <w:tcW w:type="dxa" w:w="864"/>
          </w:tcPr>
          <w:p>
            <w:r>
              <w:t>1,350.00</w:t>
            </w:r>
          </w:p>
        </w:tc>
        <w:tc>
          <w:tcPr>
            <w:tcW w:type="dxa" w:w="864"/>
          </w:tcPr>
          <w:p>
            <w:r>
              <w:t>17,700.00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Media training workshop for two spokespersons</w:t>
            </w:r>
          </w:p>
        </w:tc>
        <w:tc>
          <w:tcPr>
            <w:tcW w:type="dxa" w:w="864"/>
          </w:tcPr>
          <w:p>
            <w:r>
              <w:t>998312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50,000.00</w:t>
            </w:r>
          </w:p>
        </w:tc>
        <w:tc>
          <w:tcPr>
            <w:tcW w:type="dxa" w:w="864"/>
          </w:tcPr>
          <w:p>
            <w:r>
              <w:t>50,000.00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4,500.00</w:t>
            </w:r>
          </w:p>
        </w:tc>
        <w:tc>
          <w:tcPr>
            <w:tcW w:type="dxa" w:w="864"/>
          </w:tcPr>
          <w:p>
            <w:r>
              <w:t>4,500.00</w:t>
            </w:r>
          </w:p>
        </w:tc>
        <w:tc>
          <w:tcPr>
            <w:tcW w:type="dxa" w:w="864"/>
          </w:tcPr>
          <w:p>
            <w:r>
              <w:t>59,000.00</w:t>
            </w:r>
          </w:p>
        </w:tc>
      </w:tr>
    </w:tbl>
    <w:p>
      <w:pPr>
        <w:jc w:val="right"/>
      </w:pPr>
      <w:r>
        <w:rPr>
          <w:b w:val="0"/>
        </w:rPr>
        <w:t>Taxable value: Rs. 390,000.00</w:t>
      </w:r>
    </w:p>
    <w:p>
      <w:pPr>
        <w:jc w:val="right"/>
      </w:pPr>
      <w:r>
        <w:rPr>
          <w:b w:val="0"/>
        </w:rPr>
        <w:t>CGST + SGST: Rs. 70,200.00</w:t>
      </w:r>
    </w:p>
    <w:p>
      <w:pPr>
        <w:jc w:val="right"/>
      </w:pPr>
      <w:r>
        <w:rPr>
          <w:b/>
        </w:rPr>
        <w:t>Invoice total: Rs. 460,200.00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