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plumbing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Pipe material, diameter and class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Flat or floor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Pressure test certificate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Fixture brand and model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Drainage and chamber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Old fixture removal and debris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Concealed CPVC water supply plumbing for one bathroom incl. pipes and fittings (composite)</w:t>
            </w:r>
          </w:p>
        </w:tc>
        <w:tc>
          <w:tcPr>
            <w:tcW w:type="dxa" w:w="864"/>
          </w:tcPr>
          <w:p>
            <w:r>
              <w:t>995462</w:t>
            </w:r>
          </w:p>
        </w:tc>
        <w:tc>
          <w:tcPr>
            <w:tcW w:type="dxa" w:w="864"/>
          </w:tcPr>
          <w:p>
            <w:r>
              <w:t>6 NOS</w:t>
            </w:r>
          </w:p>
        </w:tc>
        <w:tc>
          <w:tcPr>
            <w:tcW w:type="dxa" w:w="864"/>
          </w:tcPr>
          <w:p>
            <w:r>
              <w:t>14,500.00</w:t>
            </w:r>
          </w:p>
        </w:tc>
        <w:tc>
          <w:tcPr>
            <w:tcW w:type="dxa" w:w="864"/>
          </w:tcPr>
          <w:p>
            <w:r>
              <w:t>87,000.00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7,830.00</w:t>
            </w:r>
          </w:p>
        </w:tc>
        <w:tc>
          <w:tcPr>
            <w:tcW w:type="dxa" w:w="864"/>
          </w:tcPr>
          <w:p>
            <w:r>
              <w:t>7,830.00</w:t>
            </w:r>
          </w:p>
        </w:tc>
        <w:tc>
          <w:tcPr>
            <w:tcW w:type="dxa" w:w="864"/>
          </w:tcPr>
          <w:p>
            <w:r>
              <w:t>102,660.00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UPVC SWR pipe 110 mm, 3 m length</w:t>
            </w:r>
          </w:p>
        </w:tc>
        <w:tc>
          <w:tcPr>
            <w:tcW w:type="dxa" w:w="864"/>
          </w:tcPr>
          <w:p>
            <w:r>
              <w:t>3917</w:t>
            </w:r>
          </w:p>
        </w:tc>
        <w:tc>
          <w:tcPr>
            <w:tcW w:type="dxa" w:w="864"/>
          </w:tcPr>
          <w:p>
            <w:r>
              <w:t>20 NOS</w:t>
            </w:r>
          </w:p>
        </w:tc>
        <w:tc>
          <w:tcPr>
            <w:tcW w:type="dxa" w:w="864"/>
          </w:tcPr>
          <w:p>
            <w:r>
              <w:t>780.00</w:t>
            </w:r>
          </w:p>
        </w:tc>
        <w:tc>
          <w:tcPr>
            <w:tcW w:type="dxa" w:w="864"/>
          </w:tcPr>
          <w:p>
            <w:r>
              <w:t>15,600.00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1,404.00</w:t>
            </w:r>
          </w:p>
        </w:tc>
        <w:tc>
          <w:tcPr>
            <w:tcW w:type="dxa" w:w="864"/>
          </w:tcPr>
          <w:p>
            <w:r>
              <w:t>1,404.00</w:t>
            </w:r>
          </w:p>
        </w:tc>
        <w:tc>
          <w:tcPr>
            <w:tcW w:type="dxa" w:w="864"/>
          </w:tcPr>
          <w:p>
            <w:r>
              <w:t>18,408.00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Ceramic wall-hung WC with seat cover</w:t>
            </w:r>
          </w:p>
        </w:tc>
        <w:tc>
          <w:tcPr>
            <w:tcW w:type="dxa" w:w="864"/>
          </w:tcPr>
          <w:p>
            <w:r>
              <w:t>6910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9,500.00</w:t>
            </w:r>
          </w:p>
        </w:tc>
        <w:tc>
          <w:tcPr>
            <w:tcW w:type="dxa" w:w="864"/>
          </w:tcPr>
          <w:p>
            <w:r>
              <w:t>38,000.00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3,420.00</w:t>
            </w:r>
          </w:p>
        </w:tc>
        <w:tc>
          <w:tcPr>
            <w:tcW w:type="dxa" w:w="864"/>
          </w:tcPr>
          <w:p>
            <w:r>
              <w:t>3,420.00</w:t>
            </w:r>
          </w:p>
        </w:tc>
        <w:tc>
          <w:tcPr>
            <w:tcW w:type="dxa" w:w="864"/>
          </w:tcPr>
          <w:p>
            <w:r>
              <w:t>44,840.00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Single-lever basin mixer, chrome finish</w:t>
            </w:r>
          </w:p>
        </w:tc>
        <w:tc>
          <w:tcPr>
            <w:tcW w:type="dxa" w:w="864"/>
          </w:tcPr>
          <w:p>
            <w:r>
              <w:t>8481</w:t>
            </w:r>
          </w:p>
        </w:tc>
        <w:tc>
          <w:tcPr>
            <w:tcW w:type="dxa" w:w="864"/>
          </w:tcPr>
          <w:p>
            <w:r>
              <w:t>6 NOS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19,200.00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1,728.00</w:t>
            </w:r>
          </w:p>
        </w:tc>
        <w:tc>
          <w:tcPr>
            <w:tcW w:type="dxa" w:w="864"/>
          </w:tcPr>
          <w:p>
            <w:r>
              <w:t>1,728.00</w:t>
            </w:r>
          </w:p>
        </w:tc>
        <w:tc>
          <w:tcPr>
            <w:tcW w:type="dxa" w:w="864"/>
          </w:tcPr>
          <w:p>
            <w:r>
              <w:t>22,656.00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Inspection chamber 450 x 450 mm in brick with CI cover</w:t>
            </w:r>
          </w:p>
        </w:tc>
        <w:tc>
          <w:tcPr>
            <w:tcW w:type="dxa" w:w="864"/>
          </w:tcPr>
          <w:p>
            <w:r>
              <w:t>995462</w:t>
            </w:r>
          </w:p>
        </w:tc>
        <w:tc>
          <w:tcPr>
            <w:tcW w:type="dxa" w:w="864"/>
          </w:tcPr>
          <w:p>
            <w:r>
              <w:t>3 NOS</w:t>
            </w:r>
          </w:p>
        </w:tc>
        <w:tc>
          <w:tcPr>
            <w:tcW w:type="dxa" w:w="864"/>
          </w:tcPr>
          <w:p>
            <w:r>
              <w:t>5,200.00</w:t>
            </w:r>
          </w:p>
        </w:tc>
        <w:tc>
          <w:tcPr>
            <w:tcW w:type="dxa" w:w="864"/>
          </w:tcPr>
          <w:p>
            <w:r>
              <w:t>15,600.00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1,404.00</w:t>
            </w:r>
          </w:p>
        </w:tc>
        <w:tc>
          <w:tcPr>
            <w:tcW w:type="dxa" w:w="864"/>
          </w:tcPr>
          <w:p>
            <w:r>
              <w:t>1,404.00</w:t>
            </w:r>
          </w:p>
        </w:tc>
        <w:tc>
          <w:tcPr>
            <w:tcW w:type="dxa" w:w="864"/>
          </w:tcPr>
          <w:p>
            <w:r>
              <w:t>18,408.00</w:t>
            </w:r>
          </w:p>
        </w:tc>
      </w:tr>
    </w:tbl>
    <w:p>
      <w:pPr>
        <w:jc w:val="right"/>
      </w:pPr>
      <w:r>
        <w:rPr>
          <w:b w:val="0"/>
        </w:rPr>
        <w:t>Taxable value: Rs. 175,400.00</w:t>
      </w:r>
    </w:p>
    <w:p>
      <w:pPr>
        <w:jc w:val="right"/>
      </w:pPr>
      <w:r>
        <w:rPr>
          <w:b w:val="0"/>
        </w:rPr>
        <w:t>CGST + SGST: Rs. 31,572.00</w:t>
      </w:r>
    </w:p>
    <w:p>
      <w:pPr>
        <w:jc w:val="right"/>
      </w:pPr>
      <w:r>
        <w:rPr>
          <w:b/>
        </w:rPr>
        <w:t>Invoice total: Rs. 206,972.00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