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pesticide dealer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Active ingredient and formulation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Batch number, manufacturing and expiry dates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Insecticide selling licence number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Pack size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Crop and target pest (optional)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Rate-wise tax summary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Imidacloprid 17.8% SL insecticide, 250 ml</w:t>
            </w:r>
          </w:p>
        </w:tc>
        <w:tc>
          <w:tcPr>
            <w:tcW w:type="dxa" w:w="864"/>
          </w:tcPr>
          <w:p>
            <w:r>
              <w:t>3808</w:t>
            </w:r>
          </w:p>
        </w:tc>
        <w:tc>
          <w:tcPr>
            <w:tcW w:type="dxa" w:w="864"/>
          </w:tcPr>
          <w:p>
            <w:r>
              <w:t>4 BTL</w:t>
            </w:r>
          </w:p>
        </w:tc>
        <w:tc>
          <w:tcPr>
            <w:tcW w:type="dxa" w:w="864"/>
          </w:tcPr>
          <w:p>
            <w:r>
              <w:t>320.00</w:t>
            </w:r>
          </w:p>
        </w:tc>
        <w:tc>
          <w:tcPr>
            <w:tcW w:type="dxa" w:w="864"/>
          </w:tcPr>
          <w:p>
            <w:r>
              <w:t>1,280.00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115.20</w:t>
            </w:r>
          </w:p>
        </w:tc>
        <w:tc>
          <w:tcPr>
            <w:tcW w:type="dxa" w:w="864"/>
          </w:tcPr>
          <w:p>
            <w:r>
              <w:t>115.20</w:t>
            </w:r>
          </w:p>
        </w:tc>
        <w:tc>
          <w:tcPr>
            <w:tcW w:type="dxa" w:w="864"/>
          </w:tcPr>
          <w:p>
            <w:r>
              <w:t>1,510.40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Mancozeb 75% WP fungicide, 1 kg</w:t>
            </w:r>
          </w:p>
        </w:tc>
        <w:tc>
          <w:tcPr>
            <w:tcW w:type="dxa" w:w="864"/>
          </w:tcPr>
          <w:p>
            <w:r>
              <w:t>3808</w:t>
            </w:r>
          </w:p>
        </w:tc>
        <w:tc>
          <w:tcPr>
            <w:tcW w:type="dxa" w:w="864"/>
          </w:tcPr>
          <w:p>
            <w:r>
              <w:t>3 PAC</w:t>
            </w:r>
          </w:p>
        </w:tc>
        <w:tc>
          <w:tcPr>
            <w:tcW w:type="dxa" w:w="864"/>
          </w:tcPr>
          <w:p>
            <w:r>
              <w:t>560.00</w:t>
            </w:r>
          </w:p>
        </w:tc>
        <w:tc>
          <w:tcPr>
            <w:tcW w:type="dxa" w:w="864"/>
          </w:tcPr>
          <w:p>
            <w:r>
              <w:t>1,680.00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151.20</w:t>
            </w:r>
          </w:p>
        </w:tc>
        <w:tc>
          <w:tcPr>
            <w:tcW w:type="dxa" w:w="864"/>
          </w:tcPr>
          <w:p>
            <w:r>
              <w:t>151.20</w:t>
            </w:r>
          </w:p>
        </w:tc>
        <w:tc>
          <w:tcPr>
            <w:tcW w:type="dxa" w:w="864"/>
          </w:tcPr>
          <w:p>
            <w:r>
              <w:t>1,982.40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Neem based pesticide, Azadirachtin 1500 ppm, 1 litre</w:t>
            </w:r>
          </w:p>
        </w:tc>
        <w:tc>
          <w:tcPr>
            <w:tcW w:type="dxa" w:w="864"/>
          </w:tcPr>
          <w:p>
            <w:r>
              <w:t>3808</w:t>
            </w:r>
          </w:p>
        </w:tc>
        <w:tc>
          <w:tcPr>
            <w:tcW w:type="dxa" w:w="864"/>
          </w:tcPr>
          <w:p>
            <w:r>
              <w:t>2 BTL</w:t>
            </w:r>
          </w:p>
        </w:tc>
        <w:tc>
          <w:tcPr>
            <w:tcW w:type="dxa" w:w="864"/>
          </w:tcPr>
          <w:p>
            <w:r>
              <w:t>480.00</w:t>
            </w:r>
          </w:p>
        </w:tc>
        <w:tc>
          <w:tcPr>
            <w:tcW w:type="dxa" w:w="864"/>
          </w:tcPr>
          <w:p>
            <w:r>
              <w:t>960.00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24.00</w:t>
            </w:r>
          </w:p>
        </w:tc>
        <w:tc>
          <w:tcPr>
            <w:tcW w:type="dxa" w:w="864"/>
          </w:tcPr>
          <w:p>
            <w:r>
              <w:t>24.00</w:t>
            </w:r>
          </w:p>
        </w:tc>
        <w:tc>
          <w:tcPr>
            <w:tcW w:type="dxa" w:w="864"/>
          </w:tcPr>
          <w:p>
            <w:r>
              <w:t>1,008.00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Trichoderma viride bio-fungicide, 1 kg</w:t>
            </w:r>
          </w:p>
        </w:tc>
        <w:tc>
          <w:tcPr>
            <w:tcW w:type="dxa" w:w="864"/>
          </w:tcPr>
          <w:p>
            <w:r>
              <w:t>3808</w:t>
            </w:r>
          </w:p>
        </w:tc>
        <w:tc>
          <w:tcPr>
            <w:tcW w:type="dxa" w:w="864"/>
          </w:tcPr>
          <w:p>
            <w:r>
              <w:t>5 PAC</w:t>
            </w:r>
          </w:p>
        </w:tc>
        <w:tc>
          <w:tcPr>
            <w:tcW w:type="dxa" w:w="864"/>
          </w:tcPr>
          <w:p>
            <w:r>
              <w:t>180.00</w:t>
            </w:r>
          </w:p>
        </w:tc>
        <w:tc>
          <w:tcPr>
            <w:tcW w:type="dxa" w:w="864"/>
          </w:tcPr>
          <w:p>
            <w:r>
              <w:t>900.00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22.50</w:t>
            </w:r>
          </w:p>
        </w:tc>
        <w:tc>
          <w:tcPr>
            <w:tcW w:type="dxa" w:w="864"/>
          </w:tcPr>
          <w:p>
            <w:r>
              <w:t>22.50</w:t>
            </w:r>
          </w:p>
        </w:tc>
        <w:tc>
          <w:tcPr>
            <w:tcW w:type="dxa" w:w="864"/>
          </w:tcPr>
          <w:p>
            <w:r>
              <w:t>945.00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Glyphosate 41% SL herbicide, 1 litre</w:t>
            </w:r>
          </w:p>
        </w:tc>
        <w:tc>
          <w:tcPr>
            <w:tcW w:type="dxa" w:w="864"/>
          </w:tcPr>
          <w:p>
            <w:r>
              <w:t>3808</w:t>
            </w:r>
          </w:p>
        </w:tc>
        <w:tc>
          <w:tcPr>
            <w:tcW w:type="dxa" w:w="864"/>
          </w:tcPr>
          <w:p>
            <w:r>
              <w:t>2 BTL</w:t>
            </w:r>
          </w:p>
        </w:tc>
        <w:tc>
          <w:tcPr>
            <w:tcW w:type="dxa" w:w="864"/>
          </w:tcPr>
          <w:p>
            <w:r>
              <w:t>420.00</w:t>
            </w:r>
          </w:p>
        </w:tc>
        <w:tc>
          <w:tcPr>
            <w:tcW w:type="dxa" w:w="864"/>
          </w:tcPr>
          <w:p>
            <w:r>
              <w:t>840.00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75.60</w:t>
            </w:r>
          </w:p>
        </w:tc>
        <w:tc>
          <w:tcPr>
            <w:tcW w:type="dxa" w:w="864"/>
          </w:tcPr>
          <w:p>
            <w:r>
              <w:t>75.60</w:t>
            </w:r>
          </w:p>
        </w:tc>
        <w:tc>
          <w:tcPr>
            <w:tcW w:type="dxa" w:w="864"/>
          </w:tcPr>
          <w:p>
            <w:r>
              <w:t>991.20</w:t>
            </w:r>
          </w:p>
        </w:tc>
      </w:tr>
    </w:tbl>
    <w:p>
      <w:pPr>
        <w:jc w:val="right"/>
      </w:pPr>
      <w:r>
        <w:rPr>
          <w:b w:val="0"/>
        </w:rPr>
        <w:t>Taxable value: Rs. 5,660.00</w:t>
      </w:r>
    </w:p>
    <w:p>
      <w:pPr>
        <w:jc w:val="right"/>
      </w:pPr>
      <w:r>
        <w:rPr>
          <w:b w:val="0"/>
        </w:rPr>
        <w:t>CGST + SGST: Rs. 777.00</w:t>
      </w:r>
    </w:p>
    <w:p>
      <w:pPr>
        <w:jc w:val="right"/>
      </w:pPr>
      <w:r>
        <w:rPr>
          <w:b/>
        </w:rPr>
        <w:t>Invoice total: Rs. 6,437.00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