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panchakarma centre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Vaidya's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Diagnosis or treatment purpose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Day-wise procedure chart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Stay and diet 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Medicines dispensed versus sold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Package type: treatment or wellness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Panchakarma treatment package, 14 days (supervised by vaidya)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PACK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Vaidya consultation and nadi pariksha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Wellness abhyanga massage, 60 minutes (non-therapeutic)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2 SESSION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4,400.00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110.00</w:t>
            </w:r>
          </w:p>
        </w:tc>
        <w:tc>
          <w:tcPr>
            <w:tcW w:type="dxa" w:w="864"/>
          </w:tcPr>
          <w:p>
            <w:r>
              <w:t>110.00</w:t>
            </w:r>
          </w:p>
        </w:tc>
        <w:tc>
          <w:tcPr>
            <w:tcW w:type="dxa" w:w="864"/>
          </w:tcPr>
          <w:p>
            <w:r>
              <w:t>4,620.00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Mahanarayan taila 200 ml, take-home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260.00</w:t>
            </w:r>
          </w:p>
        </w:tc>
        <w:tc>
          <w:tcPr>
            <w:tcW w:type="dxa" w:w="864"/>
          </w:tcPr>
          <w:p>
            <w:r>
              <w:t>260.00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6.50</w:t>
            </w:r>
          </w:p>
        </w:tc>
        <w:tc>
          <w:tcPr>
            <w:tcW w:type="dxa" w:w="864"/>
          </w:tcPr>
          <w:p>
            <w:r>
              <w:t>6.50</w:t>
            </w:r>
          </w:p>
        </w:tc>
        <w:tc>
          <w:tcPr>
            <w:tcW w:type="dxa" w:w="864"/>
          </w:tcPr>
          <w:p>
            <w:r>
              <w:t>273.00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Ayurvedic kashayam tablets (bottle of 100), take-home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8.00</w:t>
            </w:r>
          </w:p>
        </w:tc>
        <w:tc>
          <w:tcPr>
            <w:tcW w:type="dxa" w:w="864"/>
          </w:tcPr>
          <w:p>
            <w:r>
              <w:t>8.00</w:t>
            </w:r>
          </w:p>
        </w:tc>
        <w:tc>
          <w:tcPr>
            <w:tcW w:type="dxa" w:w="864"/>
          </w:tcPr>
          <w:p>
            <w:r>
              <w:t>336.00</w:t>
            </w:r>
          </w:p>
        </w:tc>
      </w:tr>
    </w:tbl>
    <w:p>
      <w:pPr>
        <w:jc w:val="right"/>
      </w:pPr>
      <w:r>
        <w:rPr>
          <w:b w:val="0"/>
        </w:rPr>
        <w:t>Taxable value: Rs. 47,780.00</w:t>
      </w:r>
    </w:p>
    <w:p>
      <w:pPr>
        <w:jc w:val="right"/>
      </w:pPr>
      <w:r>
        <w:rPr>
          <w:b w:val="0"/>
        </w:rPr>
        <w:t>CGST + SGST: Rs. 249.00</w:t>
      </w:r>
    </w:p>
    <w:p>
      <w:pPr>
        <w:jc w:val="right"/>
      </w:pPr>
      <w:r>
        <w:rPr>
          <w:b/>
        </w:rPr>
        <w:t>Invoice total: Rs. 48,029.00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