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mushroom farm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Variety and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Harvest date and pack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Fresh, dried or preserved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Spawn strain and batch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Cold chain details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Fresh button mushrooms, 200 g punnet</w:t>
            </w:r>
          </w:p>
        </w:tc>
        <w:tc>
          <w:tcPr>
            <w:tcW w:type="dxa" w:w="864"/>
          </w:tcPr>
          <w:p>
            <w:r>
              <w:t>0709</w:t>
            </w:r>
          </w:p>
        </w:tc>
        <w:tc>
          <w:tcPr>
            <w:tcW w:type="dxa" w:w="864"/>
          </w:tcPr>
          <w:p>
            <w:r>
              <w:t>500 PAC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22,500.00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22,500.00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Fresh oyster mushrooms, per kg</w:t>
            </w:r>
          </w:p>
        </w:tc>
        <w:tc>
          <w:tcPr>
            <w:tcW w:type="dxa" w:w="864"/>
          </w:tcPr>
          <w:p>
            <w:r>
              <w:t>0709</w:t>
            </w:r>
          </w:p>
        </w:tc>
        <w:tc>
          <w:tcPr>
            <w:tcW w:type="dxa" w:w="864"/>
          </w:tcPr>
          <w:p>
            <w:r>
              <w:t>40 KGS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Dried oyster mushrooms, not further prepared</w:t>
            </w:r>
          </w:p>
        </w:tc>
        <w:tc>
          <w:tcPr>
            <w:tcW w:type="dxa" w:w="864"/>
          </w:tcPr>
          <w:p>
            <w:r>
              <w:t>0712</w:t>
            </w:r>
          </w:p>
        </w:tc>
        <w:tc>
          <w:tcPr>
            <w:tcW w:type="dxa" w:w="864"/>
          </w:tcPr>
          <w:p>
            <w:r>
              <w:t>5 KGS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Button mushroom spawn, 1 kg bag</w:t>
            </w:r>
          </w:p>
        </w:tc>
        <w:tc>
          <w:tcPr>
            <w:tcW w:type="dxa" w:w="864"/>
          </w:tcPr>
          <w:p>
            <w:r>
              <w:t>0602</w:t>
            </w:r>
          </w:p>
        </w:tc>
        <w:tc>
          <w:tcPr>
            <w:tcW w:type="dxa" w:w="864"/>
          </w:tcPr>
          <w:p>
            <w:r>
              <w:t>50 KGS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Button mushrooms in brine, canned, 400 g</w:t>
            </w:r>
          </w:p>
        </w:tc>
        <w:tc>
          <w:tcPr>
            <w:tcW w:type="dxa" w:w="864"/>
          </w:tcPr>
          <w:p>
            <w:r>
              <w:t>2003</w:t>
            </w:r>
          </w:p>
        </w:tc>
        <w:tc>
          <w:tcPr>
            <w:tcW w:type="dxa" w:w="864"/>
          </w:tcPr>
          <w:p>
            <w:r>
              <w:t>120 NOS</w:t>
            </w:r>
          </w:p>
        </w:tc>
        <w:tc>
          <w:tcPr>
            <w:tcW w:type="dxa" w:w="864"/>
          </w:tcPr>
          <w:p>
            <w:r>
              <w:t>95.00</w:t>
            </w:r>
          </w:p>
        </w:tc>
        <w:tc>
          <w:tcPr>
            <w:tcW w:type="dxa" w:w="864"/>
          </w:tcPr>
          <w:p>
            <w:r>
              <w:t>11,400.00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285.00</w:t>
            </w:r>
          </w:p>
        </w:tc>
        <w:tc>
          <w:tcPr>
            <w:tcW w:type="dxa" w:w="864"/>
          </w:tcPr>
          <w:p>
            <w:r>
              <w:t>285.00</w:t>
            </w:r>
          </w:p>
        </w:tc>
        <w:tc>
          <w:tcPr>
            <w:tcW w:type="dxa" w:w="864"/>
          </w:tcPr>
          <w:p>
            <w:r>
              <w:t>11,970.00</w:t>
            </w:r>
          </w:p>
        </w:tc>
      </w:tr>
    </w:tbl>
    <w:p>
      <w:pPr>
        <w:jc w:val="right"/>
      </w:pPr>
      <w:r>
        <w:rPr>
          <w:b w:val="0"/>
        </w:rPr>
        <w:t>Taxable value: Rs. 51,600.00</w:t>
      </w:r>
    </w:p>
    <w:p>
      <w:pPr>
        <w:jc w:val="right"/>
      </w:pPr>
      <w:r>
        <w:rPr>
          <w:b w:val="0"/>
        </w:rPr>
        <w:t>CGST + SGST: Rs. 570.00</w:t>
      </w:r>
    </w:p>
    <w:p>
      <w:pPr>
        <w:jc w:val="right"/>
      </w:pPr>
      <w:r>
        <w:rPr>
          <w:b/>
        </w:rPr>
        <w:t>Invoice total: Rs. 52,170.00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