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modular kitchen installer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Carcass material and shutter finish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Running feet or module list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Countertop material and area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Hardware brand and accessories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Appliance serial numbers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Measurement drawing reference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Modular kitchen base cabinets, HDHMR carcass with acrylic shutters</w:t>
            </w:r>
          </w:p>
        </w:tc>
        <w:tc>
          <w:tcPr>
            <w:tcW w:type="dxa" w:w="864"/>
          </w:tcPr>
          <w:p>
            <w:r>
              <w:t>9403</w:t>
            </w:r>
          </w:p>
        </w:tc>
        <w:tc>
          <w:tcPr>
            <w:tcW w:type="dxa" w:w="864"/>
          </w:tcPr>
          <w:p>
            <w:r>
              <w:t>12 RFT</w:t>
            </w:r>
          </w:p>
        </w:tc>
        <w:tc>
          <w:tcPr>
            <w:tcW w:type="dxa" w:w="864"/>
          </w:tcPr>
          <w:p>
            <w:r>
              <w:t>9,500.00</w:t>
            </w:r>
          </w:p>
        </w:tc>
        <w:tc>
          <w:tcPr>
            <w:tcW w:type="dxa" w:w="864"/>
          </w:tcPr>
          <w:p>
            <w:r>
              <w:t>114,000.00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10,260.00</w:t>
            </w:r>
          </w:p>
        </w:tc>
        <w:tc>
          <w:tcPr>
            <w:tcW w:type="dxa" w:w="864"/>
          </w:tcPr>
          <w:p>
            <w:r>
              <w:t>10,260.00</w:t>
            </w:r>
          </w:p>
        </w:tc>
        <w:tc>
          <w:tcPr>
            <w:tcW w:type="dxa" w:w="864"/>
          </w:tcPr>
          <w:p>
            <w:r>
              <w:t>134,520.00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Wall cabinets with lift-up shutters</w:t>
            </w:r>
          </w:p>
        </w:tc>
        <w:tc>
          <w:tcPr>
            <w:tcW w:type="dxa" w:w="864"/>
          </w:tcPr>
          <w:p>
            <w:r>
              <w:t>9403</w:t>
            </w:r>
          </w:p>
        </w:tc>
        <w:tc>
          <w:tcPr>
            <w:tcW w:type="dxa" w:w="864"/>
          </w:tcPr>
          <w:p>
            <w:r>
              <w:t>10 RFT</w:t>
            </w:r>
          </w:p>
        </w:tc>
        <w:tc>
          <w:tcPr>
            <w:tcW w:type="dxa" w:w="864"/>
          </w:tcPr>
          <w:p>
            <w:r>
              <w:t>7,200.00</w:t>
            </w:r>
          </w:p>
        </w:tc>
        <w:tc>
          <w:tcPr>
            <w:tcW w:type="dxa" w:w="864"/>
          </w:tcPr>
          <w:p>
            <w:r>
              <w:t>72,000.00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6,480.00</w:t>
            </w:r>
          </w:p>
        </w:tc>
        <w:tc>
          <w:tcPr>
            <w:tcW w:type="dxa" w:w="864"/>
          </w:tcPr>
          <w:p>
            <w:r>
              <w:t>6,480.00</w:t>
            </w:r>
          </w:p>
        </w:tc>
        <w:tc>
          <w:tcPr>
            <w:tcW w:type="dxa" w:w="864"/>
          </w:tcPr>
          <w:p>
            <w:r>
              <w:t>84,960.00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Granite countertop 18 mm, polished edge</w:t>
            </w:r>
          </w:p>
        </w:tc>
        <w:tc>
          <w:tcPr>
            <w:tcW w:type="dxa" w:w="864"/>
          </w:tcPr>
          <w:p>
            <w:r>
              <w:t>6802</w:t>
            </w:r>
          </w:p>
        </w:tc>
        <w:tc>
          <w:tcPr>
            <w:tcW w:type="dxa" w:w="864"/>
          </w:tcPr>
          <w:p>
            <w:r>
              <w:t>4.5 SQM</w:t>
            </w:r>
          </w:p>
        </w:tc>
        <w:tc>
          <w:tcPr>
            <w:tcW w:type="dxa" w:w="864"/>
          </w:tcPr>
          <w:p>
            <w:r>
              <w:t>3,600.00</w:t>
            </w:r>
          </w:p>
        </w:tc>
        <w:tc>
          <w:tcPr>
            <w:tcW w:type="dxa" w:w="864"/>
          </w:tcPr>
          <w:p>
            <w:r>
              <w:t>16,200.00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1,458.00</w:t>
            </w:r>
          </w:p>
        </w:tc>
        <w:tc>
          <w:tcPr>
            <w:tcW w:type="dxa" w:w="864"/>
          </w:tcPr>
          <w:p>
            <w:r>
              <w:t>1,458.00</w:t>
            </w:r>
          </w:p>
        </w:tc>
        <w:tc>
          <w:tcPr>
            <w:tcW w:type="dxa" w:w="864"/>
          </w:tcPr>
          <w:p>
            <w:r>
              <w:t>19,116.00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Kitchen chimney 90 cm, auto-clean, ducted</w:t>
            </w:r>
          </w:p>
        </w:tc>
        <w:tc>
          <w:tcPr>
            <w:tcW w:type="dxa" w:w="864"/>
          </w:tcPr>
          <w:p>
            <w:r>
              <w:t>8414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18,500.00</w:t>
            </w:r>
          </w:p>
        </w:tc>
        <w:tc>
          <w:tcPr>
            <w:tcW w:type="dxa" w:w="864"/>
          </w:tcPr>
          <w:p>
            <w:r>
              <w:t>18,500.00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1,665.00</w:t>
            </w:r>
          </w:p>
        </w:tc>
        <w:tc>
          <w:tcPr>
            <w:tcW w:type="dxa" w:w="864"/>
          </w:tcPr>
          <w:p>
            <w:r>
              <w:t>1,665.00</w:t>
            </w:r>
          </w:p>
        </w:tc>
        <w:tc>
          <w:tcPr>
            <w:tcW w:type="dxa" w:w="864"/>
          </w:tcPr>
          <w:p>
            <w:r>
              <w:t>21,830.00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Stainless steel sink, single bowl with drainboard</w:t>
            </w:r>
          </w:p>
        </w:tc>
        <w:tc>
          <w:tcPr>
            <w:tcW w:type="dxa" w:w="864"/>
          </w:tcPr>
          <w:p>
            <w:r>
              <w:t>7324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6,800.00</w:t>
            </w:r>
          </w:p>
        </w:tc>
        <w:tc>
          <w:tcPr>
            <w:tcW w:type="dxa" w:w="864"/>
          </w:tcPr>
          <w:p>
            <w:r>
              <w:t>6,800.00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612.00</w:t>
            </w:r>
          </w:p>
        </w:tc>
        <w:tc>
          <w:tcPr>
            <w:tcW w:type="dxa" w:w="864"/>
          </w:tcPr>
          <w:p>
            <w:r>
              <w:t>612.00</w:t>
            </w:r>
          </w:p>
        </w:tc>
        <w:tc>
          <w:tcPr>
            <w:tcW w:type="dxa" w:w="864"/>
          </w:tcPr>
          <w:p>
            <w:r>
              <w:t>8,024.00</w:t>
            </w:r>
          </w:p>
        </w:tc>
      </w:tr>
      <w:tr>
        <w:tc>
          <w:tcPr>
            <w:tcW w:type="dxa" w:w="864"/>
          </w:tcPr>
          <w:p>
            <w:r>
              <w:t>6</w:t>
            </w:r>
          </w:p>
        </w:tc>
        <w:tc>
          <w:tcPr>
            <w:tcW w:type="dxa" w:w="864"/>
          </w:tcPr>
          <w:p>
            <w:r>
              <w:t>Tandem drawer system with soft-close, set</w:t>
            </w:r>
          </w:p>
        </w:tc>
        <w:tc>
          <w:tcPr>
            <w:tcW w:type="dxa" w:w="864"/>
          </w:tcPr>
          <w:p>
            <w:r>
              <w:t>8302</w:t>
            </w:r>
          </w:p>
        </w:tc>
        <w:tc>
          <w:tcPr>
            <w:tcW w:type="dxa" w:w="864"/>
          </w:tcPr>
          <w:p>
            <w:r>
              <w:t>4 SET</w:t>
            </w:r>
          </w:p>
        </w:tc>
        <w:tc>
          <w:tcPr>
            <w:tcW w:type="dxa" w:w="864"/>
          </w:tcPr>
          <w:p>
            <w:r>
              <w:t>3,800.00</w:t>
            </w:r>
          </w:p>
        </w:tc>
        <w:tc>
          <w:tcPr>
            <w:tcW w:type="dxa" w:w="864"/>
          </w:tcPr>
          <w:p>
            <w:r>
              <w:t>15,200.00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1,368.00</w:t>
            </w:r>
          </w:p>
        </w:tc>
        <w:tc>
          <w:tcPr>
            <w:tcW w:type="dxa" w:w="864"/>
          </w:tcPr>
          <w:p>
            <w:r>
              <w:t>1,368.00</w:t>
            </w:r>
          </w:p>
        </w:tc>
        <w:tc>
          <w:tcPr>
            <w:tcW w:type="dxa" w:w="864"/>
          </w:tcPr>
          <w:p>
            <w:r>
              <w:t>17,936.00</w:t>
            </w:r>
          </w:p>
        </w:tc>
      </w:tr>
    </w:tbl>
    <w:p>
      <w:pPr>
        <w:jc w:val="right"/>
      </w:pPr>
      <w:r>
        <w:rPr>
          <w:b w:val="0"/>
        </w:rPr>
        <w:t>Taxable value: Rs. 242,700.00</w:t>
      </w:r>
    </w:p>
    <w:p>
      <w:pPr>
        <w:jc w:val="right"/>
      </w:pPr>
      <w:r>
        <w:rPr>
          <w:b w:val="0"/>
        </w:rPr>
        <w:t>CGST + SGST: Rs. 43,686.00</w:t>
      </w:r>
    </w:p>
    <w:p>
      <w:pPr>
        <w:jc w:val="right"/>
      </w:pPr>
      <w:r>
        <w:rPr>
          <w:b/>
        </w:rPr>
        <w:t>Invoice total: Rs. 286,386.00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