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merchant exporter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Export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Port of loading and shipping bill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Currency, rate and Incoterm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Consignee and notify party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IEC and AD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Supplier 0.1% invoice references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Black pepper whole, 500 GL, 25 kg bags</w:t>
            </w:r>
          </w:p>
        </w:tc>
        <w:tc>
          <w:tcPr>
            <w:tcW w:type="dxa" w:w="864"/>
          </w:tcPr>
          <w:p>
            <w:r>
              <w:t>0904</w:t>
            </w:r>
          </w:p>
        </w:tc>
        <w:tc>
          <w:tcPr>
            <w:tcW w:type="dxa" w:w="864"/>
          </w:tcPr>
          <w:p>
            <w:r>
              <w:t>2000 KGS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1,280,000.00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1,344,000.00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Green cardamom 8 mm bold</w:t>
            </w:r>
          </w:p>
        </w:tc>
        <w:tc>
          <w:tcPr>
            <w:tcW w:type="dxa" w:w="864"/>
          </w:tcPr>
          <w:p>
            <w:r>
              <w:t>0908</w:t>
            </w:r>
          </w:p>
        </w:tc>
        <w:tc>
          <w:tcPr>
            <w:tcW w:type="dxa" w:w="864"/>
          </w:tcPr>
          <w:p>
            <w:r>
              <w:t>250 KGS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662,500.00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16,562.50</w:t>
            </w:r>
          </w:p>
        </w:tc>
        <w:tc>
          <w:tcPr>
            <w:tcW w:type="dxa" w:w="864"/>
          </w:tcPr>
          <w:p>
            <w:r>
              <w:t>16,562.50</w:t>
            </w:r>
          </w:p>
        </w:tc>
        <w:tc>
          <w:tcPr>
            <w:tcW w:type="dxa" w:w="864"/>
          </w:tcPr>
          <w:p>
            <w:r>
              <w:t>695,625.00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CTC black tea, bulk 50 kg sacks</w:t>
            </w:r>
          </w:p>
        </w:tc>
        <w:tc>
          <w:tcPr>
            <w:tcW w:type="dxa" w:w="864"/>
          </w:tcPr>
          <w:p>
            <w:r>
              <w:t>0902</w:t>
            </w:r>
          </w:p>
        </w:tc>
        <w:tc>
          <w:tcPr>
            <w:tcW w:type="dxa" w:w="864"/>
          </w:tcPr>
          <w:p>
            <w:r>
              <w:t>1500 KGS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427,500.00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10,687.50</w:t>
            </w:r>
          </w:p>
        </w:tc>
        <w:tc>
          <w:tcPr>
            <w:tcW w:type="dxa" w:w="864"/>
          </w:tcPr>
          <w:p>
            <w:r>
              <w:t>10,687.50</w:t>
            </w:r>
          </w:p>
        </w:tc>
        <w:tc>
          <w:tcPr>
            <w:tcW w:type="dxa" w:w="864"/>
          </w:tcPr>
          <w:p>
            <w:r>
              <w:t>448,875.00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Cashew kernels W320, vacuum packed 10 kg tins</w:t>
            </w:r>
          </w:p>
        </w:tc>
        <w:tc>
          <w:tcPr>
            <w:tcW w:type="dxa" w:w="864"/>
          </w:tcPr>
          <w:p>
            <w:r>
              <w:t>0801</w:t>
            </w:r>
          </w:p>
        </w:tc>
        <w:tc>
          <w:tcPr>
            <w:tcW w:type="dxa" w:w="864"/>
          </w:tcPr>
          <w:p>
            <w:r>
              <w:t>800 KGS</w:t>
            </w:r>
          </w:p>
        </w:tc>
        <w:tc>
          <w:tcPr>
            <w:tcW w:type="dxa" w:w="864"/>
          </w:tcPr>
          <w:p>
            <w:r>
              <w:t>860.00</w:t>
            </w:r>
          </w:p>
        </w:tc>
        <w:tc>
          <w:tcPr>
            <w:tcW w:type="dxa" w:w="864"/>
          </w:tcPr>
          <w:p>
            <w:r>
              <w:t>688,000.00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17,200.00</w:t>
            </w:r>
          </w:p>
        </w:tc>
        <w:tc>
          <w:tcPr>
            <w:tcW w:type="dxa" w:w="864"/>
          </w:tcPr>
          <w:p>
            <w:r>
              <w:t>17,200.00</w:t>
            </w:r>
          </w:p>
        </w:tc>
        <w:tc>
          <w:tcPr>
            <w:tcW w:type="dxa" w:w="864"/>
          </w:tcPr>
          <w:p>
            <w:r>
              <w:t>722,400.00</w:t>
            </w:r>
          </w:p>
        </w:tc>
      </w:tr>
    </w:tbl>
    <w:p>
      <w:pPr>
        <w:jc w:val="right"/>
      </w:pPr>
      <w:r>
        <w:rPr>
          <w:b w:val="0"/>
        </w:rPr>
        <w:t>Taxable value: Rs. 3,058,000.00</w:t>
      </w:r>
    </w:p>
    <w:p>
      <w:pPr>
        <w:jc w:val="right"/>
      </w:pPr>
      <w:r>
        <w:rPr>
          <w:b w:val="0"/>
        </w:rPr>
        <w:t>CGST + SGST: Rs. 152,900.00</w:t>
      </w:r>
    </w:p>
    <w:p>
      <w:pPr>
        <w:jc w:val="right"/>
      </w:pPr>
      <w:r>
        <w:rPr>
          <w:b/>
        </w:rPr>
        <w:t>Invoice total: Rs. 3,210,900.00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