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mattress manufacturer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Size and thickness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Core construction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Warranty period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Model and fabric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Packing type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Per-piece value for quilts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Pocket spring mattress 72x60x8 in, model Comfort Plus</w:t>
            </w:r>
          </w:p>
        </w:tc>
        <w:tc>
          <w:tcPr>
            <w:tcW w:type="dxa" w:w="864"/>
          </w:tcPr>
          <w:p>
            <w:r>
              <w:t>9404</w:t>
            </w:r>
          </w:p>
        </w:tc>
        <w:tc>
          <w:tcPr>
            <w:tcW w:type="dxa" w:w="864"/>
          </w:tcPr>
          <w:p>
            <w:r>
              <w:t>20 NOS</w:t>
            </w:r>
          </w:p>
        </w:tc>
        <w:tc>
          <w:tcPr>
            <w:tcW w:type="dxa" w:w="864"/>
          </w:tcPr>
          <w:p>
            <w:r>
              <w:t>14,500.00</w:t>
            </w:r>
          </w:p>
        </w:tc>
        <w:tc>
          <w:tcPr>
            <w:tcW w:type="dxa" w:w="864"/>
          </w:tcPr>
          <w:p>
            <w:r>
              <w:t>290,000.00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26,100.00</w:t>
            </w:r>
          </w:p>
        </w:tc>
        <w:tc>
          <w:tcPr>
            <w:tcW w:type="dxa" w:w="864"/>
          </w:tcPr>
          <w:p>
            <w:r>
              <w:t>26,100.00</w:t>
            </w:r>
          </w:p>
        </w:tc>
        <w:tc>
          <w:tcPr>
            <w:tcW w:type="dxa" w:w="864"/>
          </w:tcPr>
          <w:p>
            <w:r>
              <w:t>342,200.00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Memory foam mattress 72x36x6 in</w:t>
            </w:r>
          </w:p>
        </w:tc>
        <w:tc>
          <w:tcPr>
            <w:tcW w:type="dxa" w:w="864"/>
          </w:tcPr>
          <w:p>
            <w:r>
              <w:t>9404</w:t>
            </w:r>
          </w:p>
        </w:tc>
        <w:tc>
          <w:tcPr>
            <w:tcW w:type="dxa" w:w="864"/>
          </w:tcPr>
          <w:p>
            <w:r>
              <w:t>30 NOS</w:t>
            </w:r>
          </w:p>
        </w:tc>
        <w:tc>
          <w:tcPr>
            <w:tcW w:type="dxa" w:w="864"/>
          </w:tcPr>
          <w:p>
            <w:r>
              <w:t>8,200.00</w:t>
            </w:r>
          </w:p>
        </w:tc>
        <w:tc>
          <w:tcPr>
            <w:tcW w:type="dxa" w:w="864"/>
          </w:tcPr>
          <w:p>
            <w:r>
              <w:t>246,000.00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22,140.00</w:t>
            </w:r>
          </w:p>
        </w:tc>
        <w:tc>
          <w:tcPr>
            <w:tcW w:type="dxa" w:w="864"/>
          </w:tcPr>
          <w:p>
            <w:r>
              <w:t>22,140.00</w:t>
            </w:r>
          </w:p>
        </w:tc>
        <w:tc>
          <w:tcPr>
            <w:tcW w:type="dxa" w:w="864"/>
          </w:tcPr>
          <w:p>
            <w:r>
              <w:t>290,280.00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Fibre-filled pillow 27x17 in</w:t>
            </w:r>
          </w:p>
        </w:tc>
        <w:tc>
          <w:tcPr>
            <w:tcW w:type="dxa" w:w="864"/>
          </w:tcPr>
          <w:p>
            <w:r>
              <w:t>9404</w:t>
            </w:r>
          </w:p>
        </w:tc>
        <w:tc>
          <w:tcPr>
            <w:tcW w:type="dxa" w:w="864"/>
          </w:tcPr>
          <w:p>
            <w:r>
              <w:t>200 NOS</w:t>
            </w:r>
          </w:p>
        </w:tc>
        <w:tc>
          <w:tcPr>
            <w:tcW w:type="dxa" w:w="864"/>
          </w:tcPr>
          <w:p>
            <w:r>
              <w:t>320.00</w:t>
            </w:r>
          </w:p>
        </w:tc>
        <w:tc>
          <w:tcPr>
            <w:tcW w:type="dxa" w:w="864"/>
          </w:tcPr>
          <w:p>
            <w:r>
              <w:t>64,000.00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5,760.00</w:t>
            </w:r>
          </w:p>
        </w:tc>
        <w:tc>
          <w:tcPr>
            <w:tcW w:type="dxa" w:w="864"/>
          </w:tcPr>
          <w:p>
            <w:r>
              <w:t>5,760.00</w:t>
            </w:r>
          </w:p>
        </w:tc>
        <w:tc>
          <w:tcPr>
            <w:tcW w:type="dxa" w:w="864"/>
          </w:tcPr>
          <w:p>
            <w:r>
              <w:t>75,520.00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Cotton quilt, single, value under ₹2,500</w:t>
            </w:r>
          </w:p>
        </w:tc>
        <w:tc>
          <w:tcPr>
            <w:tcW w:type="dxa" w:w="864"/>
          </w:tcPr>
          <w:p>
            <w:r>
              <w:t>9404</w:t>
            </w:r>
          </w:p>
        </w:tc>
        <w:tc>
          <w:tcPr>
            <w:tcW w:type="dxa" w:w="864"/>
          </w:tcPr>
          <w:p>
            <w:r>
              <w:t>100 NOS</w:t>
            </w:r>
          </w:p>
        </w:tc>
        <w:tc>
          <w:tcPr>
            <w:tcW w:type="dxa" w:w="864"/>
          </w:tcPr>
          <w:p>
            <w:r>
              <w:t>950.00</w:t>
            </w:r>
          </w:p>
        </w:tc>
        <w:tc>
          <w:tcPr>
            <w:tcW w:type="dxa" w:w="864"/>
          </w:tcPr>
          <w:p>
            <w:r>
              <w:t>95,000.00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2,375.00</w:t>
            </w:r>
          </w:p>
        </w:tc>
        <w:tc>
          <w:tcPr>
            <w:tcW w:type="dxa" w:w="864"/>
          </w:tcPr>
          <w:p>
            <w:r>
              <w:t>2,375.00</w:t>
            </w:r>
          </w:p>
        </w:tc>
        <w:tc>
          <w:tcPr>
            <w:tcW w:type="dxa" w:w="864"/>
          </w:tcPr>
          <w:p>
            <w:r>
              <w:t>99,750.00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Cotton quilt, double, value under ₹2,500</w:t>
            </w:r>
          </w:p>
        </w:tc>
        <w:tc>
          <w:tcPr>
            <w:tcW w:type="dxa" w:w="864"/>
          </w:tcPr>
          <w:p>
            <w:r>
              <w:t>9404</w:t>
            </w:r>
          </w:p>
        </w:tc>
        <w:tc>
          <w:tcPr>
            <w:tcW w:type="dxa" w:w="864"/>
          </w:tcPr>
          <w:p>
            <w:r>
              <w:t>60 NOS</w:t>
            </w:r>
          </w:p>
        </w:tc>
        <w:tc>
          <w:tcPr>
            <w:tcW w:type="dxa" w:w="864"/>
          </w:tcPr>
          <w:p>
            <w:r>
              <w:t>1,650.00</w:t>
            </w:r>
          </w:p>
        </w:tc>
        <w:tc>
          <w:tcPr>
            <w:tcW w:type="dxa" w:w="864"/>
          </w:tcPr>
          <w:p>
            <w:r>
              <w:t>99,000.00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2,475.00</w:t>
            </w:r>
          </w:p>
        </w:tc>
        <w:tc>
          <w:tcPr>
            <w:tcW w:type="dxa" w:w="864"/>
          </w:tcPr>
          <w:p>
            <w:r>
              <w:t>2,475.00</w:t>
            </w:r>
          </w:p>
        </w:tc>
        <w:tc>
          <w:tcPr>
            <w:tcW w:type="dxa" w:w="864"/>
          </w:tcPr>
          <w:p>
            <w:r>
              <w:t>103,950.00</w:t>
            </w:r>
          </w:p>
        </w:tc>
      </w:tr>
    </w:tbl>
    <w:p>
      <w:pPr>
        <w:jc w:val="right"/>
      </w:pPr>
      <w:r>
        <w:rPr>
          <w:b w:val="0"/>
        </w:rPr>
        <w:t>Taxable value: Rs. 794,000.00</w:t>
      </w:r>
    </w:p>
    <w:p>
      <w:pPr>
        <w:jc w:val="right"/>
      </w:pPr>
      <w:r>
        <w:rPr>
          <w:b w:val="0"/>
        </w:rPr>
        <w:t>CGST + SGST: Rs. 117,700.00</w:t>
      </w:r>
    </w:p>
    <w:p>
      <w:pPr>
        <w:jc w:val="right"/>
      </w:pPr>
      <w:r>
        <w:rPr>
          <w:b/>
        </w:rPr>
        <w:t>Invoice total: Rs. 911,700.00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