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locksmith and key maker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Key type and number cut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Proof of ownership for lock opening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Call-out time and travel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Lock brand and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Key duplication, pin tumbler house key</w:t>
            </w:r>
          </w:p>
        </w:tc>
        <w:tc>
          <w:tcPr>
            <w:tcW w:type="dxa" w:w="864"/>
          </w:tcPr>
          <w:p>
            <w:r>
              <w:t>998729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16.20</w:t>
            </w:r>
          </w:p>
        </w:tc>
        <w:tc>
          <w:tcPr>
            <w:tcW w:type="dxa" w:w="864"/>
          </w:tcPr>
          <w:p>
            <w:r>
              <w:t>16.20</w:t>
            </w:r>
          </w:p>
        </w:tc>
        <w:tc>
          <w:tcPr>
            <w:tcW w:type="dxa" w:w="864"/>
          </w:tcPr>
          <w:p>
            <w:r>
              <w:t>212.40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Emergency door lock opening, night call-out</w:t>
            </w:r>
          </w:p>
        </w:tc>
        <w:tc>
          <w:tcPr>
            <w:tcW w:type="dxa" w:w="864"/>
          </w:tcPr>
          <w:p>
            <w:r>
              <w:t>998729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Brass padlock 65 mm with three keys</w:t>
            </w:r>
          </w:p>
        </w:tc>
        <w:tc>
          <w:tcPr>
            <w:tcW w:type="dxa" w:w="864"/>
          </w:tcPr>
          <w:p>
            <w:r>
              <w:t>8301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99.00</w:t>
            </w:r>
          </w:p>
        </w:tc>
        <w:tc>
          <w:tcPr>
            <w:tcW w:type="dxa" w:w="864"/>
          </w:tcPr>
          <w:p>
            <w:r>
              <w:t>99.00</w:t>
            </w:r>
          </w:p>
        </w:tc>
        <w:tc>
          <w:tcPr>
            <w:tcW w:type="dxa" w:w="864"/>
          </w:tcPr>
          <w:p>
            <w:r>
              <w:t>1,298.00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Digital door lock with fingerprint and PIN</w:t>
            </w:r>
          </w:p>
        </w:tc>
        <w:tc>
          <w:tcPr>
            <w:tcW w:type="dxa" w:w="864"/>
          </w:tcPr>
          <w:p>
            <w:r>
              <w:t>8301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855.00</w:t>
            </w:r>
          </w:p>
        </w:tc>
        <w:tc>
          <w:tcPr>
            <w:tcW w:type="dxa" w:w="864"/>
          </w:tcPr>
          <w:p>
            <w:r>
              <w:t>855.00</w:t>
            </w:r>
          </w:p>
        </w:tc>
        <w:tc>
          <w:tcPr>
            <w:tcW w:type="dxa" w:w="864"/>
          </w:tcPr>
          <w:p>
            <w:r>
              <w:t>11,210.00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Digital lock installation and alignment</w:t>
            </w:r>
          </w:p>
        </w:tc>
        <w:tc>
          <w:tcPr>
            <w:tcW w:type="dxa" w:w="864"/>
          </w:tcPr>
          <w:p>
            <w:r>
              <w:t>998729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1,180.00</w:t>
            </w:r>
          </w:p>
        </w:tc>
      </w:tr>
    </w:tbl>
    <w:p>
      <w:pPr>
        <w:jc w:val="right"/>
      </w:pPr>
      <w:r>
        <w:rPr>
          <w:b w:val="0"/>
        </w:rPr>
        <w:t>Taxable value: Rs. 12,580.00</w:t>
      </w:r>
    </w:p>
    <w:p>
      <w:pPr>
        <w:jc w:val="right"/>
      </w:pPr>
      <w:r>
        <w:rPr>
          <w:b w:val="0"/>
        </w:rPr>
        <w:t>CGST + SGST: Rs. 2,264.40</w:t>
      </w:r>
    </w:p>
    <w:p>
      <w:pPr>
        <w:jc w:val="right"/>
      </w:pPr>
      <w:r>
        <w:rPr>
          <w:b/>
        </w:rPr>
        <w:t>Invoice total: Rs. 14,844.40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