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jute products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Construction and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size and stitching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Bale and lot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Printing and branding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Value per piece for made-ups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Procurement order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Raw jute fibre, TD-4 grade, per quintal</w:t>
            </w:r>
          </w:p>
        </w:tc>
        <w:tc>
          <w:tcPr>
            <w:tcW w:type="dxa" w:w="864"/>
          </w:tcPr>
          <w:p>
            <w:r>
              <w:t>5303</w:t>
            </w:r>
          </w:p>
        </w:tc>
        <w:tc>
          <w:tcPr>
            <w:tcW w:type="dxa" w:w="864"/>
          </w:tcPr>
          <w:p>
            <w:r>
              <w:t>50 QTL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270,000.00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270,000.00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Jute yarn, 8 lbs/spyndle</w:t>
            </w:r>
          </w:p>
        </w:tc>
        <w:tc>
          <w:tcPr>
            <w:tcW w:type="dxa" w:w="864"/>
          </w:tcPr>
          <w:p>
            <w:r>
              <w:t>5307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2,375.00</w:t>
            </w:r>
          </w:p>
        </w:tc>
        <w:tc>
          <w:tcPr>
            <w:tcW w:type="dxa" w:w="864"/>
          </w:tcPr>
          <w:p>
            <w:r>
              <w:t>2,375.00</w:t>
            </w:r>
          </w:p>
        </w:tc>
        <w:tc>
          <w:tcPr>
            <w:tcW w:type="dxa" w:w="864"/>
          </w:tcPr>
          <w:p>
            <w:r>
              <w:t>99,750.00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Hessian cloth, 40 inch, 10 oz</w:t>
            </w:r>
          </w:p>
        </w:tc>
        <w:tc>
          <w:tcPr>
            <w:tcW w:type="dxa" w:w="864"/>
          </w:tcPr>
          <w:p>
            <w:r>
              <w:t>5310</w:t>
            </w:r>
          </w:p>
        </w:tc>
        <w:tc>
          <w:tcPr>
            <w:tcW w:type="dxa" w:w="864"/>
          </w:tcPr>
          <w:p>
            <w:r>
              <w:t>2000 MTR</w:t>
            </w:r>
          </w:p>
        </w:tc>
        <w:tc>
          <w:tcPr>
            <w:tcW w:type="dxa" w:w="864"/>
          </w:tcPr>
          <w:p>
            <w:r>
              <w:t>48.00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100,800.00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B-twill jute sack, 50 kg capacity</w:t>
            </w:r>
          </w:p>
        </w:tc>
        <w:tc>
          <w:tcPr>
            <w:tcW w:type="dxa" w:w="864"/>
          </w:tcPr>
          <w:p>
            <w:r>
              <w:t>6305</w:t>
            </w:r>
          </w:p>
        </w:tc>
        <w:tc>
          <w:tcPr>
            <w:tcW w:type="dxa" w:w="864"/>
          </w:tcPr>
          <w:p>
            <w:r>
              <w:t>5000 PCS</w:t>
            </w:r>
          </w:p>
        </w:tc>
        <w:tc>
          <w:tcPr>
            <w:tcW w:type="dxa" w:w="864"/>
          </w:tcPr>
          <w:p>
            <w:r>
              <w:t>62.00</w:t>
            </w:r>
          </w:p>
        </w:tc>
        <w:tc>
          <w:tcPr>
            <w:tcW w:type="dxa" w:w="864"/>
          </w:tcPr>
          <w:p>
            <w:r>
              <w:t>310,000.00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7,750.00</w:t>
            </w:r>
          </w:p>
        </w:tc>
        <w:tc>
          <w:tcPr>
            <w:tcW w:type="dxa" w:w="864"/>
          </w:tcPr>
          <w:p>
            <w:r>
              <w:t>7,750.00</w:t>
            </w:r>
          </w:p>
        </w:tc>
        <w:tc>
          <w:tcPr>
            <w:tcW w:type="dxa" w:w="864"/>
          </w:tcPr>
          <w:p>
            <w:r>
              <w:t>325,500.00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Printed jute shopping bag with handles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1000 PCS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2,125.00</w:t>
            </w:r>
          </w:p>
        </w:tc>
        <w:tc>
          <w:tcPr>
            <w:tcW w:type="dxa" w:w="864"/>
          </w:tcPr>
          <w:p>
            <w:r>
              <w:t>2,125.00</w:t>
            </w:r>
          </w:p>
        </w:tc>
        <w:tc>
          <w:tcPr>
            <w:tcW w:type="dxa" w:w="864"/>
          </w:tcPr>
          <w:p>
            <w:r>
              <w:t>89,250.00</w:t>
            </w:r>
          </w:p>
        </w:tc>
      </w:tr>
    </w:tbl>
    <w:p>
      <w:pPr>
        <w:jc w:val="right"/>
      </w:pPr>
      <w:r>
        <w:rPr>
          <w:b w:val="0"/>
        </w:rPr>
        <w:t>Taxable value: Rs. 856,000.00</w:t>
      </w:r>
    </w:p>
    <w:p>
      <w:pPr>
        <w:jc w:val="right"/>
      </w:pPr>
      <w:r>
        <w:rPr>
          <w:b w:val="0"/>
        </w:rPr>
        <w:t>CGST + SGST: Rs. 29,300.00</w:t>
      </w:r>
    </w:p>
    <w:p>
      <w:pPr>
        <w:jc w:val="right"/>
      </w:pPr>
      <w:r>
        <w:rPr>
          <w:b/>
        </w:rPr>
        <w:t>Invoice total: Rs. 885,300.00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