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ivf centre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Cycle number and stage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ART clinic registration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Couple's names and IDs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Package inclusions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Advance received and balance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Embryo or gamete storage period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Embryologist and lab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Cancelled or converted cycle note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IVF cycle package — stimulation monitoring, egg retrieval, ICSI, embryo transfer</w:t>
            </w:r>
          </w:p>
        </w:tc>
        <w:tc>
          <w:tcPr>
            <w:tcW w:type="dxa" w:w="864"/>
          </w:tcPr>
          <w:p>
            <w:r>
              <w:t>999312</w:t>
            </w:r>
          </w:p>
        </w:tc>
        <w:tc>
          <w:tcPr>
            <w:tcW w:type="dxa" w:w="864"/>
          </w:tcPr>
          <w:p>
            <w:r>
              <w:t>1 CYCLE</w:t>
            </w:r>
          </w:p>
        </w:tc>
        <w:tc>
          <w:tcPr>
            <w:tcW w:type="dxa" w:w="864"/>
          </w:tcPr>
          <w:p>
            <w:r>
              <w:t>150,000.00</w:t>
            </w:r>
          </w:p>
        </w:tc>
        <w:tc>
          <w:tcPr>
            <w:tcW w:type="dxa" w:w="864"/>
          </w:tcPr>
          <w:p>
            <w:r>
              <w:t>150,000.00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150,000.00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Embryo freezing and storage (first year)</w:t>
            </w:r>
          </w:p>
        </w:tc>
        <w:tc>
          <w:tcPr>
            <w:tcW w:type="dxa" w:w="864"/>
          </w:tcPr>
          <w:p>
            <w:r>
              <w:t>999312</w:t>
            </w:r>
          </w:p>
        </w:tc>
        <w:tc>
          <w:tcPr>
            <w:tcW w:type="dxa" w:w="864"/>
          </w:tcPr>
          <w:p>
            <w:r>
              <w:t>1 YEAR</w:t>
            </w:r>
          </w:p>
        </w:tc>
        <w:tc>
          <w:tcPr>
            <w:tcW w:type="dxa" w:w="864"/>
          </w:tcPr>
          <w:p>
            <w:r>
              <w:t>25,000.00</w:t>
            </w:r>
          </w:p>
        </w:tc>
        <w:tc>
          <w:tcPr>
            <w:tcW w:type="dxa" w:w="864"/>
          </w:tcPr>
          <w:p>
            <w:r>
              <w:t>25,000.00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25,000.00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Follicular monitoring ultrasound</w:t>
            </w:r>
          </w:p>
        </w:tc>
        <w:tc>
          <w:tcPr>
            <w:tcW w:type="dxa" w:w="864"/>
          </w:tcPr>
          <w:p>
            <w:r>
              <w:t>999316</w:t>
            </w:r>
          </w:p>
        </w:tc>
        <w:tc>
          <w:tcPr>
            <w:tcW w:type="dxa" w:w="864"/>
          </w:tcPr>
          <w:p>
            <w:r>
              <w:t>4 NOS</w:t>
            </w:r>
          </w:p>
        </w:tc>
        <w:tc>
          <w:tcPr>
            <w:tcW w:type="dxa" w:w="864"/>
          </w:tcPr>
          <w:p>
            <w:r>
              <w:t>1,000.00</w:t>
            </w:r>
          </w:p>
        </w:tc>
        <w:tc>
          <w:tcPr>
            <w:tcW w:type="dxa" w:w="864"/>
          </w:tcPr>
          <w:p>
            <w:r>
              <w:t>4,000.00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4,000.00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Ovarian stimulation injection (pre-filled pen), take-home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3 PCS</w:t>
            </w:r>
          </w:p>
        </w:tc>
        <w:tc>
          <w:tcPr>
            <w:tcW w:type="dxa" w:w="864"/>
          </w:tcPr>
          <w:p>
            <w:r>
              <w:t>4,800.00</w:t>
            </w:r>
          </w:p>
        </w:tc>
        <w:tc>
          <w:tcPr>
            <w:tcW w:type="dxa" w:w="864"/>
          </w:tcPr>
          <w:p>
            <w:r>
              <w:t>14,400.00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15,120.00</w:t>
            </w:r>
          </w:p>
        </w:tc>
      </w:tr>
    </w:tbl>
    <w:p>
      <w:pPr>
        <w:jc w:val="right"/>
      </w:pPr>
      <w:r>
        <w:rPr>
          <w:b w:val="0"/>
        </w:rPr>
        <w:t>Taxable value: Rs. 193,400.00</w:t>
      </w:r>
    </w:p>
    <w:p>
      <w:pPr>
        <w:jc w:val="right"/>
      </w:pPr>
      <w:r>
        <w:rPr>
          <w:b w:val="0"/>
        </w:rPr>
        <w:t>CGST + SGST: Rs. 720.00</w:t>
      </w:r>
    </w:p>
    <w:p>
      <w:pPr>
        <w:jc w:val="right"/>
      </w:pPr>
      <w:r>
        <w:rPr>
          <w:b/>
        </w:rPr>
        <w:t>Invoice total: Rs. 194,120.00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