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it services company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 or AMC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Devices or users covered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level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Ticket or call log summary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Hardware lines with HSN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centre location for hosting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Annual IT support and helpdesk, 50 users, Oct 2026 quarter</w:t>
            </w:r>
          </w:p>
        </w:tc>
        <w:tc>
          <w:tcPr>
            <w:tcW w:type="dxa" w:w="864"/>
          </w:tcPr>
          <w:p>
            <w:r>
              <w:t>998313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67,500.00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6,075.00</w:t>
            </w:r>
          </w:p>
        </w:tc>
        <w:tc>
          <w:tcPr>
            <w:tcW w:type="dxa" w:w="864"/>
          </w:tcPr>
          <w:p>
            <w:r>
              <w:t>6,075.00</w:t>
            </w:r>
          </w:p>
        </w:tc>
        <w:tc>
          <w:tcPr>
            <w:tcW w:type="dxa" w:w="864"/>
          </w:tcPr>
          <w:p>
            <w:r>
              <w:t>79,650.00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Server and network management, monthly</w:t>
            </w:r>
          </w:p>
        </w:tc>
        <w:tc>
          <w:tcPr>
            <w:tcW w:type="dxa" w:w="864"/>
          </w:tcPr>
          <w:p>
            <w:r>
              <w:t>998316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54,000.00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4,860.00</w:t>
            </w:r>
          </w:p>
        </w:tc>
        <w:tc>
          <w:tcPr>
            <w:tcW w:type="dxa" w:w="864"/>
          </w:tcPr>
          <w:p>
            <w:r>
              <w:t>4,860.00</w:t>
            </w:r>
          </w:p>
        </w:tc>
        <w:tc>
          <w:tcPr>
            <w:tcW w:type="dxa" w:w="864"/>
          </w:tcPr>
          <w:p>
            <w:r>
              <w:t>63,720.00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Managed cloud hosting, 4 vCPU 16 GB instance, monthly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28,500.00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2,565.00</w:t>
            </w:r>
          </w:p>
        </w:tc>
        <w:tc>
          <w:tcPr>
            <w:tcW w:type="dxa" w:w="864"/>
          </w:tcPr>
          <w:p>
            <w:r>
              <w:t>2,565.00</w:t>
            </w:r>
          </w:p>
        </w:tc>
        <w:tc>
          <w:tcPr>
            <w:tcW w:type="dxa" w:w="864"/>
          </w:tcPr>
          <w:p>
            <w:r>
              <w:t>33,630.00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Firewall configuration and security hardening, one-time project</w:t>
            </w:r>
          </w:p>
        </w:tc>
        <w:tc>
          <w:tcPr>
            <w:tcW w:type="dxa" w:w="864"/>
          </w:tcPr>
          <w:p>
            <w:r>
              <w:t>998316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35,000.00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41,300.00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On-site engineer visit beyond AMC scope</w:t>
            </w:r>
          </w:p>
        </w:tc>
        <w:tc>
          <w:tcPr>
            <w:tcW w:type="dxa" w:w="864"/>
          </w:tcPr>
          <w:p>
            <w:r>
              <w:t>998313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11,800.00</w:t>
            </w:r>
          </w:p>
        </w:tc>
      </w:tr>
    </w:tbl>
    <w:p>
      <w:pPr>
        <w:jc w:val="right"/>
      </w:pPr>
      <w:r>
        <w:rPr>
          <w:b w:val="0"/>
        </w:rPr>
        <w:t>Taxable value: Rs. 195,000.00</w:t>
      </w:r>
    </w:p>
    <w:p>
      <w:pPr>
        <w:jc w:val="right"/>
      </w:pPr>
      <w:r>
        <w:rPr>
          <w:b w:val="0"/>
        </w:rPr>
        <w:t>CGST + SGST: Rs. 35,100.00</w:t>
      </w:r>
    </w:p>
    <w:p>
      <w:pPr>
        <w:jc w:val="right"/>
      </w:pPr>
      <w:r>
        <w:rPr>
          <w:b/>
        </w:rPr>
        <w:t>Invoice total: Rs. 230,100.00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