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housekeeping services company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Site and service month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Headcount and man-days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Deep cleaning area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Consumables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Machinery used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Contract labour licence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Housekeeping staff deployment, office building, October 2026</w:t>
            </w:r>
          </w:p>
        </w:tc>
        <w:tc>
          <w:tcPr>
            <w:tcW w:type="dxa" w:w="864"/>
          </w:tcPr>
          <w:p>
            <w:r>
              <w:t>998533</w:t>
            </w:r>
          </w:p>
        </w:tc>
        <w:tc>
          <w:tcPr>
            <w:tcW w:type="dxa" w:w="864"/>
          </w:tcPr>
          <w:p>
            <w:r>
              <w:t>6 NOS</w:t>
            </w:r>
          </w:p>
        </w:tc>
        <w:tc>
          <w:tcPr>
            <w:tcW w:type="dxa" w:w="864"/>
          </w:tcPr>
          <w:p>
            <w:r>
              <w:t>18,000.00</w:t>
            </w:r>
          </w:p>
        </w:tc>
        <w:tc>
          <w:tcPr>
            <w:tcW w:type="dxa" w:w="864"/>
          </w:tcPr>
          <w:p>
            <w:r>
              <w:t>108,000.00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9,720.00</w:t>
            </w:r>
          </w:p>
        </w:tc>
        <w:tc>
          <w:tcPr>
            <w:tcW w:type="dxa" w:w="864"/>
          </w:tcPr>
          <w:p>
            <w:r>
              <w:t>9,720.00</w:t>
            </w:r>
          </w:p>
        </w:tc>
        <w:tc>
          <w:tcPr>
            <w:tcW w:type="dxa" w:w="864"/>
          </w:tcPr>
          <w:p>
            <w:r>
              <w:t>127,440.00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Housekeeping supervisor, October 2026</w:t>
            </w:r>
          </w:p>
        </w:tc>
        <w:tc>
          <w:tcPr>
            <w:tcW w:type="dxa" w:w="864"/>
          </w:tcPr>
          <w:p>
            <w:r>
              <w:t>998533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24,000.00</w:t>
            </w:r>
          </w:p>
        </w:tc>
        <w:tc>
          <w:tcPr>
            <w:tcW w:type="dxa" w:w="864"/>
          </w:tcPr>
          <w:p>
            <w:r>
              <w:t>24,000.00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2,160.00</w:t>
            </w:r>
          </w:p>
        </w:tc>
        <w:tc>
          <w:tcPr>
            <w:tcW w:type="dxa" w:w="864"/>
          </w:tcPr>
          <w:p>
            <w:r>
              <w:t>2,160.00</w:t>
            </w:r>
          </w:p>
        </w:tc>
        <w:tc>
          <w:tcPr>
            <w:tcW w:type="dxa" w:w="864"/>
          </w:tcPr>
          <w:p>
            <w:r>
              <w:t>28,320.00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Cleaning consumables supplied with service, monthly</w:t>
            </w:r>
          </w:p>
        </w:tc>
        <w:tc>
          <w:tcPr>
            <w:tcW w:type="dxa" w:w="864"/>
          </w:tcPr>
          <w:p>
            <w:r>
              <w:t>998533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9,500.00</w:t>
            </w:r>
          </w:p>
        </w:tc>
        <w:tc>
          <w:tcPr>
            <w:tcW w:type="dxa" w:w="864"/>
          </w:tcPr>
          <w:p>
            <w:r>
              <w:t>9,500.00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855.00</w:t>
            </w:r>
          </w:p>
        </w:tc>
        <w:tc>
          <w:tcPr>
            <w:tcW w:type="dxa" w:w="864"/>
          </w:tcPr>
          <w:p>
            <w:r>
              <w:t>855.00</w:t>
            </w:r>
          </w:p>
        </w:tc>
        <w:tc>
          <w:tcPr>
            <w:tcW w:type="dxa" w:w="864"/>
          </w:tcPr>
          <w:p>
            <w:r>
              <w:t>11,210.00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Post-construction deep cleaning, 3,500 sq ft</w:t>
            </w:r>
          </w:p>
        </w:tc>
        <w:tc>
          <w:tcPr>
            <w:tcW w:type="dxa" w:w="864"/>
          </w:tcPr>
          <w:p>
            <w:r>
              <w:t>998533</w:t>
            </w:r>
          </w:p>
        </w:tc>
        <w:tc>
          <w:tcPr>
            <w:tcW w:type="dxa" w:w="864"/>
          </w:tcPr>
          <w:p>
            <w:r>
              <w:t>3500 SQF</w:t>
            </w:r>
          </w:p>
        </w:tc>
        <w:tc>
          <w:tcPr>
            <w:tcW w:type="dxa" w:w="864"/>
          </w:tcPr>
          <w:p>
            <w:r>
              <w:t>4.00</w:t>
            </w:r>
          </w:p>
        </w:tc>
        <w:tc>
          <w:tcPr>
            <w:tcW w:type="dxa" w:w="864"/>
          </w:tcPr>
          <w:p>
            <w:r>
              <w:t>14,000.00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1,260.00</w:t>
            </w:r>
          </w:p>
        </w:tc>
        <w:tc>
          <w:tcPr>
            <w:tcW w:type="dxa" w:w="864"/>
          </w:tcPr>
          <w:p>
            <w:r>
              <w:t>1,260.00</w:t>
            </w:r>
          </w:p>
        </w:tc>
        <w:tc>
          <w:tcPr>
            <w:tcW w:type="dxa" w:w="864"/>
          </w:tcPr>
          <w:p>
            <w:r>
              <w:t>16,520.00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Glass facade cleaning with rope access</w:t>
            </w:r>
          </w:p>
        </w:tc>
        <w:tc>
          <w:tcPr>
            <w:tcW w:type="dxa" w:w="864"/>
          </w:tcPr>
          <w:p>
            <w:r>
              <w:t>998537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40,000.00</w:t>
            </w:r>
          </w:p>
        </w:tc>
        <w:tc>
          <w:tcPr>
            <w:tcW w:type="dxa" w:w="864"/>
          </w:tcPr>
          <w:p>
            <w:r>
              <w:t>40,000.00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3,600.00</w:t>
            </w:r>
          </w:p>
        </w:tc>
        <w:tc>
          <w:tcPr>
            <w:tcW w:type="dxa" w:w="864"/>
          </w:tcPr>
          <w:p>
            <w:r>
              <w:t>3,600.00</w:t>
            </w:r>
          </w:p>
        </w:tc>
        <w:tc>
          <w:tcPr>
            <w:tcW w:type="dxa" w:w="864"/>
          </w:tcPr>
          <w:p>
            <w:r>
              <w:t>47,200.00</w:t>
            </w:r>
          </w:p>
        </w:tc>
      </w:tr>
    </w:tbl>
    <w:p>
      <w:pPr>
        <w:jc w:val="right"/>
      </w:pPr>
      <w:r>
        <w:rPr>
          <w:b w:val="0"/>
        </w:rPr>
        <w:t>Taxable value: Rs. 195,500.00</w:t>
      </w:r>
    </w:p>
    <w:p>
      <w:pPr>
        <w:jc w:val="right"/>
      </w:pPr>
      <w:r>
        <w:rPr>
          <w:b w:val="0"/>
        </w:rPr>
        <w:t>CGST + SGST: Rs. 35,190.00</w:t>
      </w:r>
    </w:p>
    <w:p>
      <w:pPr>
        <w:jc w:val="right"/>
      </w:pPr>
      <w:r>
        <w:rPr>
          <w:b/>
        </w:rPr>
        <w:t>Invoice total: Rs. 230,690.00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