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handloom weaver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Fabric, yarn count and weave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Length, width and pieces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Value per piece for made-ups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Handloom Mark or India Handloom brand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Weaver, cluster or society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Zari or embroidery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Handloom cotton fabric 80s count, plain weave, 44 inch</w:t>
            </w:r>
          </w:p>
        </w:tc>
        <w:tc>
          <w:tcPr>
            <w:tcW w:type="dxa" w:w="864"/>
          </w:tcPr>
          <w:p>
            <w:r>
              <w:t>5208</w:t>
            </w:r>
          </w:p>
        </w:tc>
        <w:tc>
          <w:tcPr>
            <w:tcW w:type="dxa" w:w="864"/>
          </w:tcPr>
          <w:p>
            <w:r>
              <w:t>120 MTR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25,200.00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  <w:tc>
          <w:tcPr>
            <w:tcW w:type="dxa" w:w="864"/>
          </w:tcPr>
          <w:p>
            <w:r>
              <w:t>26,460.00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Handloom silk saree (mulberry), 6.3 m with blouse piece</w:t>
            </w:r>
          </w:p>
        </w:tc>
        <w:tc>
          <w:tcPr>
            <w:tcW w:type="dxa" w:w="864"/>
          </w:tcPr>
          <w:p>
            <w:r>
              <w:t>5007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9,800.00</w:t>
            </w:r>
          </w:p>
        </w:tc>
        <w:tc>
          <w:tcPr>
            <w:tcW w:type="dxa" w:w="864"/>
          </w:tcPr>
          <w:p>
            <w:r>
              <w:t>39,200.00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41,160.00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Handloom cotton durrie, 4 x 6 feet</w:t>
            </w:r>
          </w:p>
        </w:tc>
        <w:tc>
          <w:tcPr>
            <w:tcW w:type="dxa" w:w="864"/>
          </w:tcPr>
          <w:p>
            <w:r>
              <w:t>5705</w:t>
            </w:r>
          </w:p>
        </w:tc>
        <w:tc>
          <w:tcPr>
            <w:tcW w:type="dxa" w:w="864"/>
          </w:tcPr>
          <w:p>
            <w:r>
              <w:t>10 PCS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362.50</w:t>
            </w:r>
          </w:p>
        </w:tc>
        <w:tc>
          <w:tcPr>
            <w:tcW w:type="dxa" w:w="864"/>
          </w:tcPr>
          <w:p>
            <w:r>
              <w:t>362.50</w:t>
            </w:r>
          </w:p>
        </w:tc>
        <w:tc>
          <w:tcPr>
            <w:tcW w:type="dxa" w:w="864"/>
          </w:tcPr>
          <w:p>
            <w:r>
              <w:t>15,225.00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Handloom cotton stole, sale value Rs 950 per piece</w:t>
            </w:r>
          </w:p>
        </w:tc>
        <w:tc>
          <w:tcPr>
            <w:tcW w:type="dxa" w:w="864"/>
          </w:tcPr>
          <w:p>
            <w:r>
              <w:t>6214</w:t>
            </w:r>
          </w:p>
        </w:tc>
        <w:tc>
          <w:tcPr>
            <w:tcW w:type="dxa" w:w="864"/>
          </w:tcPr>
          <w:p>
            <w:r>
              <w:t>20 PCS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19,000.00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475.00</w:t>
            </w:r>
          </w:p>
        </w:tc>
        <w:tc>
          <w:tcPr>
            <w:tcW w:type="dxa" w:w="864"/>
          </w:tcPr>
          <w:p>
            <w:r>
              <w:t>475.00</w:t>
            </w:r>
          </w:p>
        </w:tc>
        <w:tc>
          <w:tcPr>
            <w:tcW w:type="dxa" w:w="864"/>
          </w:tcPr>
          <w:p>
            <w:r>
              <w:t>19,950.00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Handloom silk-cotton stole, sale value Rs 3,200 per piece</w:t>
            </w:r>
          </w:p>
        </w:tc>
        <w:tc>
          <w:tcPr>
            <w:tcW w:type="dxa" w:w="864"/>
          </w:tcPr>
          <w:p>
            <w:r>
              <w:t>6214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11,328.00</w:t>
            </w:r>
          </w:p>
        </w:tc>
      </w:tr>
    </w:tbl>
    <w:p>
      <w:pPr>
        <w:jc w:val="right"/>
      </w:pPr>
      <w:r>
        <w:rPr>
          <w:b w:val="0"/>
        </w:rPr>
        <w:t>Taxable value: Rs. 107,500.00</w:t>
      </w:r>
    </w:p>
    <w:p>
      <w:pPr>
        <w:jc w:val="right"/>
      </w:pPr>
      <w:r>
        <w:rPr>
          <w:b w:val="0"/>
        </w:rPr>
        <w:t>CGST + SGST: Rs. 6,623.00</w:t>
      </w:r>
    </w:p>
    <w:p>
      <w:pPr>
        <w:jc w:val="right"/>
      </w:pPr>
      <w:r>
        <w:rPr>
          <w:b/>
        </w:rPr>
        <w:t>Invoice total: Rs. 114,123.00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