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furniture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Material and construction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Dimensions and finish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Order and advance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address and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Assembly or installation terms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on frame and mechanism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Engineered wood 3-door wardrobe (180 x 55 x 210 cm)</w:t>
            </w:r>
          </w:p>
        </w:tc>
        <w:tc>
          <w:tcPr>
            <w:tcW w:type="dxa" w:w="864"/>
          </w:tcPr>
          <w:p>
            <w:r>
              <w:t>9403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28,500.00</w:t>
            </w:r>
          </w:p>
        </w:tc>
        <w:tc>
          <w:tcPr>
            <w:tcW w:type="dxa" w:w="864"/>
          </w:tcPr>
          <w:p>
            <w:r>
              <w:t>28,500.00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2,565.00</w:t>
            </w:r>
          </w:p>
        </w:tc>
        <w:tc>
          <w:tcPr>
            <w:tcW w:type="dxa" w:w="864"/>
          </w:tcPr>
          <w:p>
            <w:r>
              <w:t>2,565.00</w:t>
            </w:r>
          </w:p>
        </w:tc>
        <w:tc>
          <w:tcPr>
            <w:tcW w:type="dxa" w:w="864"/>
          </w:tcPr>
          <w:p>
            <w:r>
              <w:t>33,630.00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Fabric 3-seater sofa</w:t>
            </w:r>
          </w:p>
        </w:tc>
        <w:tc>
          <w:tcPr>
            <w:tcW w:type="dxa" w:w="864"/>
          </w:tcPr>
          <w:p>
            <w:r>
              <w:t>9401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34,900.00</w:t>
            </w:r>
          </w:p>
        </w:tc>
        <w:tc>
          <w:tcPr>
            <w:tcW w:type="dxa" w:w="864"/>
          </w:tcPr>
          <w:p>
            <w:r>
              <w:t>34,900.00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3,141.00</w:t>
            </w:r>
          </w:p>
        </w:tc>
        <w:tc>
          <w:tcPr>
            <w:tcW w:type="dxa" w:w="864"/>
          </w:tcPr>
          <w:p>
            <w:r>
              <w:t>3,141.00</w:t>
            </w:r>
          </w:p>
        </w:tc>
        <w:tc>
          <w:tcPr>
            <w:tcW w:type="dxa" w:w="864"/>
          </w:tcPr>
          <w:p>
            <w:r>
              <w:t>41,182.00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Queen size spring mattress (152 x 198 cm)</w:t>
            </w:r>
          </w:p>
        </w:tc>
        <w:tc>
          <w:tcPr>
            <w:tcW w:type="dxa" w:w="864"/>
          </w:tcPr>
          <w:p>
            <w:r>
              <w:t>9404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18,990.00</w:t>
            </w:r>
          </w:p>
        </w:tc>
        <w:tc>
          <w:tcPr>
            <w:tcW w:type="dxa" w:w="864"/>
          </w:tcPr>
          <w:p>
            <w:r>
              <w:t>18,990.00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1,709.10</w:t>
            </w:r>
          </w:p>
        </w:tc>
        <w:tc>
          <w:tcPr>
            <w:tcW w:type="dxa" w:w="864"/>
          </w:tcPr>
          <w:p>
            <w:r>
              <w:t>1,709.10</w:t>
            </w:r>
          </w:p>
        </w:tc>
        <w:tc>
          <w:tcPr>
            <w:tcW w:type="dxa" w:w="864"/>
          </w:tcPr>
          <w:p>
            <w:r>
              <w:t>22,408.20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Cane rocking chair, wholly of cane</w:t>
            </w:r>
          </w:p>
        </w:tc>
        <w:tc>
          <w:tcPr>
            <w:tcW w:type="dxa" w:w="864"/>
          </w:tcPr>
          <w:p>
            <w:r>
              <w:t>9403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13,000.00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325.00</w:t>
            </w:r>
          </w:p>
        </w:tc>
        <w:tc>
          <w:tcPr>
            <w:tcW w:type="dxa" w:w="864"/>
          </w:tcPr>
          <w:p>
            <w:r>
              <w:t>325.00</w:t>
            </w:r>
          </w:p>
        </w:tc>
        <w:tc>
          <w:tcPr>
            <w:tcW w:type="dxa" w:w="864"/>
          </w:tcPr>
          <w:p>
            <w:r>
              <w:t>13,650.00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Steel office cabinet, 4 drawers</w:t>
            </w:r>
          </w:p>
        </w:tc>
        <w:tc>
          <w:tcPr>
            <w:tcW w:type="dxa" w:w="864"/>
          </w:tcPr>
          <w:p>
            <w:r>
              <w:t>9403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14,200.00</w:t>
            </w:r>
          </w:p>
        </w:tc>
        <w:tc>
          <w:tcPr>
            <w:tcW w:type="dxa" w:w="864"/>
          </w:tcPr>
          <w:p>
            <w:r>
              <w:t>14,200.00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1,278.00</w:t>
            </w:r>
          </w:p>
        </w:tc>
        <w:tc>
          <w:tcPr>
            <w:tcW w:type="dxa" w:w="864"/>
          </w:tcPr>
          <w:p>
            <w:r>
              <w:t>1,278.00</w:t>
            </w:r>
          </w:p>
        </w:tc>
        <w:tc>
          <w:tcPr>
            <w:tcW w:type="dxa" w:w="864"/>
          </w:tcPr>
          <w:p>
            <w:r>
              <w:t>16,756.00</w:t>
            </w:r>
          </w:p>
        </w:tc>
      </w:tr>
    </w:tbl>
    <w:p>
      <w:pPr>
        <w:jc w:val="right"/>
      </w:pPr>
      <w:r>
        <w:rPr>
          <w:b w:val="0"/>
        </w:rPr>
        <w:t>Taxable value: Rs. 109,590.00</w:t>
      </w:r>
    </w:p>
    <w:p>
      <w:pPr>
        <w:jc w:val="right"/>
      </w:pPr>
      <w:r>
        <w:rPr>
          <w:b w:val="0"/>
        </w:rPr>
        <w:t>CGST + SGST: Rs. 18,036.20</w:t>
      </w:r>
    </w:p>
    <w:p>
      <w:pPr>
        <w:jc w:val="right"/>
      </w:pPr>
      <w:r>
        <w:rPr>
          <w:b/>
        </w:rPr>
        <w:t>Invoice total: Rs. 127,626.20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