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furniture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Item list with asset tags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Tenure and billing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Refundable security deposit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Delivery, installation and pickup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Damage and wear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Early closure and swap fee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Queen bed with storage, wooden, monthly rent</w:t>
            </w:r>
          </w:p>
        </w:tc>
        <w:tc>
          <w:tcPr>
            <w:tcW w:type="dxa" w:w="864"/>
          </w:tcPr>
          <w:p>
            <w:r>
              <w:t>997323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Three-seater fabric sofa, monthly rent</w:t>
            </w:r>
          </w:p>
        </w:tc>
        <w:tc>
          <w:tcPr>
            <w:tcW w:type="dxa" w:w="864"/>
          </w:tcPr>
          <w:p>
            <w:r>
              <w:t>997323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Study table with chair, monthly rent</w:t>
            </w:r>
          </w:p>
        </w:tc>
        <w:tc>
          <w:tcPr>
            <w:tcW w:type="dxa" w:w="864"/>
          </w:tcPr>
          <w:p>
            <w:r>
              <w:t>997323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Six-seater dining table set, monthly rent</w:t>
            </w:r>
          </w:p>
        </w:tc>
        <w:tc>
          <w:tcPr>
            <w:tcW w:type="dxa" w:w="864"/>
          </w:tcPr>
          <w:p>
            <w:r>
              <w:t>997323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99.00</w:t>
            </w:r>
          </w:p>
        </w:tc>
        <w:tc>
          <w:tcPr>
            <w:tcW w:type="dxa" w:w="864"/>
          </w:tcPr>
          <w:p>
            <w:r>
              <w:t>99.00</w:t>
            </w:r>
          </w:p>
        </w:tc>
        <w:tc>
          <w:tcPr>
            <w:tcW w:type="dxa" w:w="864"/>
          </w:tcPr>
          <w:p>
            <w:r>
              <w:t>1,298.00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One-time delivery and assembly</w:t>
            </w:r>
          </w:p>
        </w:tc>
        <w:tc>
          <w:tcPr>
            <w:tcW w:type="dxa" w:w="864"/>
          </w:tcPr>
          <w:p>
            <w:r>
              <w:t>997323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499.00</w:t>
            </w:r>
          </w:p>
        </w:tc>
        <w:tc>
          <w:tcPr>
            <w:tcW w:type="dxa" w:w="864"/>
          </w:tcPr>
          <w:p>
            <w:r>
              <w:t>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44.91</w:t>
            </w:r>
          </w:p>
        </w:tc>
        <w:tc>
          <w:tcPr>
            <w:tcW w:type="dxa" w:w="864"/>
          </w:tcPr>
          <w:p>
            <w:r>
              <w:t>44.91</w:t>
            </w:r>
          </w:p>
        </w:tc>
        <w:tc>
          <w:tcPr>
            <w:tcW w:type="dxa" w:w="864"/>
          </w:tcPr>
          <w:p>
            <w:r>
              <w:t>588.82</w:t>
            </w:r>
          </w:p>
        </w:tc>
      </w:tr>
    </w:tbl>
    <w:p>
      <w:pPr>
        <w:jc w:val="right"/>
      </w:pPr>
      <w:r>
        <w:rPr>
          <w:b w:val="0"/>
        </w:rPr>
        <w:t>Taxable value: Rs. 3,749.00</w:t>
      </w:r>
    </w:p>
    <w:p>
      <w:pPr>
        <w:jc w:val="right"/>
      </w:pPr>
      <w:r>
        <w:rPr>
          <w:b w:val="0"/>
        </w:rPr>
        <w:t>CGST + SGST: Rs. 674.82</w:t>
      </w:r>
    </w:p>
    <w:p>
      <w:pPr>
        <w:jc w:val="right"/>
      </w:pPr>
      <w:r>
        <w:rPr>
          <w:b/>
        </w:rPr>
        <w:t>Invoice total: Rs. 4,423.82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