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fruit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Fruit, variety and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Boxes, crates and net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Ripening stage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Origin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material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Cold chain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Alphonso mango, 6 dozen box</w:t>
            </w:r>
          </w:p>
        </w:tc>
        <w:tc>
          <w:tcPr>
            <w:tcW w:type="dxa" w:w="864"/>
          </w:tcPr>
          <w:p>
            <w:r>
              <w:t>0804</w:t>
            </w:r>
          </w:p>
        </w:tc>
        <w:tc>
          <w:tcPr>
            <w:tcW w:type="dxa" w:w="864"/>
          </w:tcPr>
          <w:p>
            <w:r>
              <w:t>50 NOS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Banana, Cavendish, per kg</w:t>
            </w:r>
          </w:p>
        </w:tc>
        <w:tc>
          <w:tcPr>
            <w:tcW w:type="dxa" w:w="864"/>
          </w:tcPr>
          <w:p>
            <w:r>
              <w:t>0803</w:t>
            </w:r>
          </w:p>
        </w:tc>
        <w:tc>
          <w:tcPr>
            <w:tcW w:type="dxa" w:w="864"/>
          </w:tcPr>
          <w:p>
            <w:r>
              <w:t>2000 KGS</w:t>
            </w:r>
          </w:p>
        </w:tc>
        <w:tc>
          <w:tcPr>
            <w:tcW w:type="dxa" w:w="864"/>
          </w:tcPr>
          <w:p>
            <w:r>
              <w:t>22.00</w:t>
            </w:r>
          </w:p>
        </w:tc>
        <w:tc>
          <w:tcPr>
            <w:tcW w:type="dxa" w:w="864"/>
          </w:tcPr>
          <w:p>
            <w:r>
              <w:t>44,000.00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44,000.00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Apple, Royal Delicious, 20 kg box</w:t>
            </w:r>
          </w:p>
        </w:tc>
        <w:tc>
          <w:tcPr>
            <w:tcW w:type="dxa" w:w="864"/>
          </w:tcPr>
          <w:p>
            <w:r>
              <w:t>0808</w:t>
            </w:r>
          </w:p>
        </w:tc>
        <w:tc>
          <w:tcPr>
            <w:tcW w:type="dxa" w:w="864"/>
          </w:tcPr>
          <w:p>
            <w:r>
              <w:t>80 NOS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192,000.00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192,000.00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Tender coconut, unpackaged</w:t>
            </w:r>
          </w:p>
        </w:tc>
        <w:tc>
          <w:tcPr>
            <w:tcW w:type="dxa" w:w="864"/>
          </w:tcPr>
          <w:p>
            <w:r>
              <w:t>0801</w:t>
            </w:r>
          </w:p>
        </w:tc>
        <w:tc>
          <w:tcPr>
            <w:tcW w:type="dxa" w:w="864"/>
          </w:tcPr>
          <w:p>
            <w:r>
              <w:t>500 NOS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17,500.00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17,500.00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Banana ripening service in chamber, per kg</w:t>
            </w:r>
          </w:p>
        </w:tc>
        <w:tc>
          <w:tcPr>
            <w:tcW w:type="dxa" w:w="864"/>
          </w:tcPr>
          <w:p>
            <w:r>
              <w:t>998619</w:t>
            </w:r>
          </w:p>
        </w:tc>
        <w:tc>
          <w:tcPr>
            <w:tcW w:type="dxa" w:w="864"/>
          </w:tcPr>
          <w:p>
            <w:r>
              <w:t>2000 KGS</w:t>
            </w:r>
          </w:p>
        </w:tc>
        <w:tc>
          <w:tcPr>
            <w:tcW w:type="dxa" w:w="864"/>
          </w:tcPr>
          <w:p>
            <w:r>
              <w:t>1.50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</w:tr>
    </w:tbl>
    <w:p>
      <w:pPr>
        <w:jc w:val="right"/>
      </w:pPr>
      <w:r>
        <w:rPr>
          <w:b w:val="0"/>
        </w:rPr>
        <w:t>Taxable value: Rs. 436,500.00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436,500.00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