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freelancer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 registration status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Project or deliverable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Hours and hourly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Payment platform or bank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currency and exchange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PAN for TDS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Blog content writing, 8 articles of 1,500 words each</w:t>
            </w:r>
          </w:p>
        </w:tc>
        <w:tc>
          <w:tcPr>
            <w:tcW w:type="dxa" w:w="864"/>
          </w:tcPr>
          <w:p>
            <w:r>
              <w:t>998399</w:t>
            </w:r>
          </w:p>
        </w:tc>
        <w:tc>
          <w:tcPr>
            <w:tcW w:type="dxa" w:w="864"/>
          </w:tcPr>
          <w:p>
            <w:r>
              <w:t>8 NOS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24,000.00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2,160.00</w:t>
            </w:r>
          </w:p>
        </w:tc>
        <w:tc>
          <w:tcPr>
            <w:tcW w:type="dxa" w:w="864"/>
          </w:tcPr>
          <w:p>
            <w:r>
              <w:t>28,320.00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Logo and brand identity design, final files with three revision rounds</w:t>
            </w:r>
          </w:p>
        </w:tc>
        <w:tc>
          <w:tcPr>
            <w:tcW w:type="dxa" w:w="864"/>
          </w:tcPr>
          <w:p>
            <w:r>
              <w:t>998391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25,000.00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29,500.00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React front-end development, 40 hours</w:t>
            </w:r>
          </w:p>
        </w:tc>
        <w:tc>
          <w:tcPr>
            <w:tcW w:type="dxa" w:w="864"/>
          </w:tcPr>
          <w:p>
            <w:r>
              <w:t>998314</w:t>
            </w:r>
          </w:p>
        </w:tc>
        <w:tc>
          <w:tcPr>
            <w:tcW w:type="dxa" w:w="864"/>
          </w:tcPr>
          <w:p>
            <w:r>
              <w:t>40 OTH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60,000.00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5,400.00</w:t>
            </w:r>
          </w:p>
        </w:tc>
        <w:tc>
          <w:tcPr>
            <w:tcW w:type="dxa" w:w="864"/>
          </w:tcPr>
          <w:p>
            <w:r>
              <w:t>70,800.00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English to Hindi translation of product manual, 20 pages</w:t>
            </w:r>
          </w:p>
        </w:tc>
        <w:tc>
          <w:tcPr>
            <w:tcW w:type="dxa" w:w="864"/>
          </w:tcPr>
          <w:p>
            <w:r>
              <w:t>998395</w:t>
            </w:r>
          </w:p>
        </w:tc>
        <w:tc>
          <w:tcPr>
            <w:tcW w:type="dxa" w:w="864"/>
          </w:tcPr>
          <w:p>
            <w:r>
              <w:t>20 NOS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</w:tbl>
    <w:p>
      <w:pPr>
        <w:jc w:val="right"/>
      </w:pPr>
      <w:r>
        <w:rPr>
          <w:b w:val="0"/>
        </w:rPr>
        <w:t>Taxable value: Rs. 121,000.00</w:t>
      </w:r>
    </w:p>
    <w:p>
      <w:pPr>
        <w:jc w:val="right"/>
      </w:pPr>
      <w:r>
        <w:rPr>
          <w:b w:val="0"/>
        </w:rPr>
        <w:t>CGST + SGST: Rs. 21,780.00</w:t>
      </w:r>
    </w:p>
    <w:p>
      <w:pPr>
        <w:jc w:val="right"/>
      </w:pPr>
      <w:r>
        <w:rPr>
          <w:b/>
        </w:rPr>
        <w:t>Invoice total: Rs. 142,780.00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