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flooring and tiling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Tile size, type and finish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Laying method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Measured area per room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Wastage allowance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Skirting, dado and nosing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Polishing and grouting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Laying 600x600 mm vitrified tiles with adhesive, incl. tiles and grout (composite)</w:t>
            </w:r>
          </w:p>
        </w:tc>
        <w:tc>
          <w:tcPr>
            <w:tcW w:type="dxa" w:w="864"/>
          </w:tcPr>
          <w:p>
            <w:r>
              <w:t>995474</w:t>
            </w:r>
          </w:p>
        </w:tc>
        <w:tc>
          <w:tcPr>
            <w:tcW w:type="dxa" w:w="864"/>
          </w:tcPr>
          <w:p>
            <w:r>
              <w:t>185 SQM</w:t>
            </w:r>
          </w:p>
        </w:tc>
        <w:tc>
          <w:tcPr>
            <w:tcW w:type="dxa" w:w="864"/>
          </w:tcPr>
          <w:p>
            <w:r>
              <w:t>1,450.00</w:t>
            </w:r>
          </w:p>
        </w:tc>
        <w:tc>
          <w:tcPr>
            <w:tcW w:type="dxa" w:w="864"/>
          </w:tcPr>
          <w:p>
            <w:r>
              <w:t>268,250.00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24,142.50</w:t>
            </w:r>
          </w:p>
        </w:tc>
        <w:tc>
          <w:tcPr>
            <w:tcW w:type="dxa" w:w="864"/>
          </w:tcPr>
          <w:p>
            <w:r>
              <w:t>24,142.50</w:t>
            </w:r>
          </w:p>
        </w:tc>
        <w:tc>
          <w:tcPr>
            <w:tcW w:type="dxa" w:w="864"/>
          </w:tcPr>
          <w:p>
            <w:r>
              <w:t>316,535.00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Laying owner-supplied wall tiles in bathrooms, labour and adhesive</w:t>
            </w:r>
          </w:p>
        </w:tc>
        <w:tc>
          <w:tcPr>
            <w:tcW w:type="dxa" w:w="864"/>
          </w:tcPr>
          <w:p>
            <w:r>
              <w:t>995474</w:t>
            </w:r>
          </w:p>
        </w:tc>
        <w:tc>
          <w:tcPr>
            <w:tcW w:type="dxa" w:w="864"/>
          </w:tcPr>
          <w:p>
            <w:r>
              <w:t>96 SQM</w:t>
            </w:r>
          </w:p>
        </w:tc>
        <w:tc>
          <w:tcPr>
            <w:tcW w:type="dxa" w:w="864"/>
          </w:tcPr>
          <w:p>
            <w:r>
              <w:t>380.00</w:t>
            </w:r>
          </w:p>
        </w:tc>
        <w:tc>
          <w:tcPr>
            <w:tcW w:type="dxa" w:w="864"/>
          </w:tcPr>
          <w:p>
            <w:r>
              <w:t>36,480.00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3,283.20</w:t>
            </w:r>
          </w:p>
        </w:tc>
        <w:tc>
          <w:tcPr>
            <w:tcW w:type="dxa" w:w="864"/>
          </w:tcPr>
          <w:p>
            <w:r>
              <w:t>3,283.20</w:t>
            </w:r>
          </w:p>
        </w:tc>
        <w:tc>
          <w:tcPr>
            <w:tcW w:type="dxa" w:w="864"/>
          </w:tcPr>
          <w:p>
            <w:r>
              <w:t>43,046.40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Glazed vitrified floor tiles 600x600 mm (sold separately)</w:t>
            </w:r>
          </w:p>
        </w:tc>
        <w:tc>
          <w:tcPr>
            <w:tcW w:type="dxa" w:w="864"/>
          </w:tcPr>
          <w:p>
            <w:r>
              <w:t>6907</w:t>
            </w:r>
          </w:p>
        </w:tc>
        <w:tc>
          <w:tcPr>
            <w:tcW w:type="dxa" w:w="864"/>
          </w:tcPr>
          <w:p>
            <w:r>
              <w:t>40 SQM</w:t>
            </w:r>
          </w:p>
        </w:tc>
        <w:tc>
          <w:tcPr>
            <w:tcW w:type="dxa" w:w="864"/>
          </w:tcPr>
          <w:p>
            <w:r>
              <w:t>620.00</w:t>
            </w:r>
          </w:p>
        </w:tc>
        <w:tc>
          <w:tcPr>
            <w:tcW w:type="dxa" w:w="864"/>
          </w:tcPr>
          <w:p>
            <w:r>
              <w:t>24,800.00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2,232.00</w:t>
            </w:r>
          </w:p>
        </w:tc>
        <w:tc>
          <w:tcPr>
            <w:tcW w:type="dxa" w:w="864"/>
          </w:tcPr>
          <w:p>
            <w:r>
              <w:t>2,232.00</w:t>
            </w:r>
          </w:p>
        </w:tc>
        <w:tc>
          <w:tcPr>
            <w:tcW w:type="dxa" w:w="864"/>
          </w:tcPr>
          <w:p>
            <w:r>
              <w:t>29,264.00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Granite slab 18 mm for kitchen platform, polished</w:t>
            </w:r>
          </w:p>
        </w:tc>
        <w:tc>
          <w:tcPr>
            <w:tcW w:type="dxa" w:w="864"/>
          </w:tcPr>
          <w:p>
            <w:r>
              <w:t>6802</w:t>
            </w:r>
          </w:p>
        </w:tc>
        <w:tc>
          <w:tcPr>
            <w:tcW w:type="dxa" w:w="864"/>
          </w:tcPr>
          <w:p>
            <w:r>
              <w:t>6 SQM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14,400.00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1,296.00</w:t>
            </w:r>
          </w:p>
        </w:tc>
        <w:tc>
          <w:tcPr>
            <w:tcW w:type="dxa" w:w="864"/>
          </w:tcPr>
          <w:p>
            <w:r>
              <w:t>1,296.00</w:t>
            </w:r>
          </w:p>
        </w:tc>
        <w:tc>
          <w:tcPr>
            <w:tcW w:type="dxa" w:w="864"/>
          </w:tcPr>
          <w:p>
            <w:r>
              <w:t>16,992.00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Epoxy grouting of joints</w:t>
            </w:r>
          </w:p>
        </w:tc>
        <w:tc>
          <w:tcPr>
            <w:tcW w:type="dxa" w:w="864"/>
          </w:tcPr>
          <w:p>
            <w:r>
              <w:t>995474</w:t>
            </w:r>
          </w:p>
        </w:tc>
        <w:tc>
          <w:tcPr>
            <w:tcW w:type="dxa" w:w="864"/>
          </w:tcPr>
          <w:p>
            <w:r>
              <w:t>185 SQM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22,200.00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1,998.00</w:t>
            </w:r>
          </w:p>
        </w:tc>
        <w:tc>
          <w:tcPr>
            <w:tcW w:type="dxa" w:w="864"/>
          </w:tcPr>
          <w:p>
            <w:r>
              <w:t>1,998.00</w:t>
            </w:r>
          </w:p>
        </w:tc>
        <w:tc>
          <w:tcPr>
            <w:tcW w:type="dxa" w:w="864"/>
          </w:tcPr>
          <w:p>
            <w:r>
              <w:t>26,196.00</w:t>
            </w:r>
          </w:p>
        </w:tc>
      </w:tr>
    </w:tbl>
    <w:p>
      <w:pPr>
        <w:jc w:val="right"/>
      </w:pPr>
      <w:r>
        <w:rPr>
          <w:b w:val="0"/>
        </w:rPr>
        <w:t>Taxable value: Rs. 366,130.00</w:t>
      </w:r>
    </w:p>
    <w:p>
      <w:pPr>
        <w:jc w:val="right"/>
      </w:pPr>
      <w:r>
        <w:rPr>
          <w:b w:val="0"/>
        </w:rPr>
        <w:t>CGST + SGST: Rs. 65,903.40</w:t>
      </w:r>
    </w:p>
    <w:p>
      <w:pPr>
        <w:jc w:val="right"/>
      </w:pPr>
      <w:r>
        <w:rPr>
          <w:b/>
        </w:rPr>
        <w:t>Invoice total: Rs. 432,033.40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