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electrical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Electrical contractor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Point-wise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Cable size, core and make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Test report or inspection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Connected load and supply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Earthing and lightning protection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Concealed wiring of light points with 1.5 sq mm FR copper wire in PVC conduit (composite)</w:t>
            </w:r>
          </w:p>
        </w:tc>
        <w:tc>
          <w:tcPr>
            <w:tcW w:type="dxa" w:w="864"/>
          </w:tcPr>
          <w:p>
            <w:r>
              <w:t>995461</w:t>
            </w:r>
          </w:p>
        </w:tc>
        <w:tc>
          <w:tcPr>
            <w:tcW w:type="dxa" w:w="864"/>
          </w:tcPr>
          <w:p>
            <w:r>
              <w:t>48 NOS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45,600.00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4,104.00</w:t>
            </w:r>
          </w:p>
        </w:tc>
        <w:tc>
          <w:tcPr>
            <w:tcW w:type="dxa" w:w="864"/>
          </w:tcPr>
          <w:p>
            <w:r>
              <w:t>4,104.00</w:t>
            </w:r>
          </w:p>
        </w:tc>
        <w:tc>
          <w:tcPr>
            <w:tcW w:type="dxa" w:w="864"/>
          </w:tcPr>
          <w:p>
            <w:r>
              <w:t>53,808.00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FR-LSH copper cable 4 sq mm, single core, 90 m coil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6,800.00</w:t>
            </w:r>
          </w:p>
        </w:tc>
        <w:tc>
          <w:tcPr>
            <w:tcW w:type="dxa" w:w="864"/>
          </w:tcPr>
          <w:p>
            <w:r>
              <w:t>40,800.00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3,672.00</w:t>
            </w:r>
          </w:p>
        </w:tc>
        <w:tc>
          <w:tcPr>
            <w:tcW w:type="dxa" w:w="864"/>
          </w:tcPr>
          <w:p>
            <w:r>
              <w:t>3,672.00</w:t>
            </w:r>
          </w:p>
        </w:tc>
        <w:tc>
          <w:tcPr>
            <w:tcW w:type="dxa" w:w="864"/>
          </w:tcPr>
          <w:p>
            <w:r>
              <w:t>48,144.00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MCB 32 A, double pole, C-curve</w:t>
            </w:r>
          </w:p>
        </w:tc>
        <w:tc>
          <w:tcPr>
            <w:tcW w:type="dxa" w:w="864"/>
          </w:tcPr>
          <w:p>
            <w:r>
              <w:t>8536</w:t>
            </w:r>
          </w:p>
        </w:tc>
        <w:tc>
          <w:tcPr>
            <w:tcW w:type="dxa" w:w="864"/>
          </w:tcPr>
          <w:p>
            <w:r>
              <w:t>12 NOS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6,240.00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561.60</w:t>
            </w:r>
          </w:p>
        </w:tc>
        <w:tc>
          <w:tcPr>
            <w:tcW w:type="dxa" w:w="864"/>
          </w:tcPr>
          <w:p>
            <w:r>
              <w:t>561.60</w:t>
            </w:r>
          </w:p>
        </w:tc>
        <w:tc>
          <w:tcPr>
            <w:tcW w:type="dxa" w:w="864"/>
          </w:tcPr>
          <w:p>
            <w:r>
              <w:t>7,363.20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Distribution board 12-way TPN, double door</w:t>
            </w:r>
          </w:p>
        </w:tc>
        <w:tc>
          <w:tcPr>
            <w:tcW w:type="dxa" w:w="864"/>
          </w:tcPr>
          <w:p>
            <w:r>
              <w:t>8537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7,400.00</w:t>
            </w:r>
          </w:p>
        </w:tc>
        <w:tc>
          <w:tcPr>
            <w:tcW w:type="dxa" w:w="864"/>
          </w:tcPr>
          <w:p>
            <w:r>
              <w:t>14,800.00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1,332.00</w:t>
            </w:r>
          </w:p>
        </w:tc>
        <w:tc>
          <w:tcPr>
            <w:tcW w:type="dxa" w:w="864"/>
          </w:tcPr>
          <w:p>
            <w:r>
              <w:t>1,332.00</w:t>
            </w:r>
          </w:p>
        </w:tc>
        <w:tc>
          <w:tcPr>
            <w:tcW w:type="dxa" w:w="864"/>
          </w:tcPr>
          <w:p>
            <w:r>
              <w:t>17,464.00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LED batten 20 W</w:t>
            </w:r>
          </w:p>
        </w:tc>
        <w:tc>
          <w:tcPr>
            <w:tcW w:type="dxa" w:w="864"/>
          </w:tcPr>
          <w:p>
            <w:r>
              <w:t>9405</w:t>
            </w:r>
          </w:p>
        </w:tc>
        <w:tc>
          <w:tcPr>
            <w:tcW w:type="dxa" w:w="864"/>
          </w:tcPr>
          <w:p>
            <w:r>
              <w:t>30 NOS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11,400.00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1,026.00</w:t>
            </w:r>
          </w:p>
        </w:tc>
        <w:tc>
          <w:tcPr>
            <w:tcW w:type="dxa" w:w="864"/>
          </w:tcPr>
          <w:p>
            <w:r>
              <w:t>1,026.00</w:t>
            </w:r>
          </w:p>
        </w:tc>
        <w:tc>
          <w:tcPr>
            <w:tcW w:type="dxa" w:w="864"/>
          </w:tcPr>
          <w:p>
            <w:r>
              <w:t>13,452.00</w:t>
            </w:r>
          </w:p>
        </w:tc>
      </w:tr>
    </w:tbl>
    <w:p>
      <w:pPr>
        <w:jc w:val="right"/>
      </w:pPr>
      <w:r>
        <w:rPr>
          <w:b w:val="0"/>
        </w:rPr>
        <w:t>Taxable value: Rs. 118,840.00</w:t>
      </w:r>
    </w:p>
    <w:p>
      <w:pPr>
        <w:jc w:val="right"/>
      </w:pPr>
      <w:r>
        <w:rPr>
          <w:b w:val="0"/>
        </w:rPr>
        <w:t>CGST + SGST: Rs. 21,391.20</w:t>
      </w:r>
    </w:p>
    <w:p>
      <w:pPr>
        <w:jc w:val="right"/>
      </w:pPr>
      <w:r>
        <w:rPr>
          <w:b/>
        </w:rPr>
        <w:t>Invoice total: Rs. 140,231.20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