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an edible oil distributor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Oil type and process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Pack size with litre-to-kg conversion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Batch and packing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MRP and landing price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FSSAI licence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Brand and tin type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Empty tin buy-back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Refined sunflower oil, 15 L jar</w:t>
            </w:r>
          </w:p>
        </w:tc>
        <w:tc>
          <w:tcPr>
            <w:tcW w:type="dxa" w:w="864"/>
          </w:tcPr>
          <w:p>
            <w:r>
              <w:t>1512</w:t>
            </w:r>
          </w:p>
        </w:tc>
        <w:tc>
          <w:tcPr>
            <w:tcW w:type="dxa" w:w="864"/>
          </w:tcPr>
          <w:p>
            <w:r>
              <w:t>20 JAR</w:t>
            </w:r>
          </w:p>
        </w:tc>
        <w:tc>
          <w:tcPr>
            <w:tcW w:type="dxa" w:w="864"/>
          </w:tcPr>
          <w:p>
            <w:r>
              <w:t>1,980.00</w:t>
            </w:r>
          </w:p>
        </w:tc>
        <w:tc>
          <w:tcPr>
            <w:tcW w:type="dxa" w:w="864"/>
          </w:tcPr>
          <w:p>
            <w:r>
              <w:t>39,600.00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990.00</w:t>
            </w:r>
          </w:p>
        </w:tc>
        <w:tc>
          <w:tcPr>
            <w:tcW w:type="dxa" w:w="864"/>
          </w:tcPr>
          <w:p>
            <w:r>
              <w:t>990.00</w:t>
            </w:r>
          </w:p>
        </w:tc>
        <w:tc>
          <w:tcPr>
            <w:tcW w:type="dxa" w:w="864"/>
          </w:tcPr>
          <w:p>
            <w:r>
              <w:t>41,580.00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Filtered groundnut oil, 15 kg tin</w:t>
            </w:r>
          </w:p>
        </w:tc>
        <w:tc>
          <w:tcPr>
            <w:tcW w:type="dxa" w:w="864"/>
          </w:tcPr>
          <w:p>
            <w:r>
              <w:t>1508</w:t>
            </w:r>
          </w:p>
        </w:tc>
        <w:tc>
          <w:tcPr>
            <w:tcW w:type="dxa" w:w="864"/>
          </w:tcPr>
          <w:p>
            <w:r>
              <w:t>10 TIN</w:t>
            </w:r>
          </w:p>
        </w:tc>
        <w:tc>
          <w:tcPr>
            <w:tcW w:type="dxa" w:w="864"/>
          </w:tcPr>
          <w:p>
            <w:r>
              <w:t>2,650.00</w:t>
            </w:r>
          </w:p>
        </w:tc>
        <w:tc>
          <w:tcPr>
            <w:tcW w:type="dxa" w:w="864"/>
          </w:tcPr>
          <w:p>
            <w:r>
              <w:t>26,500.00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662.50</w:t>
            </w:r>
          </w:p>
        </w:tc>
        <w:tc>
          <w:tcPr>
            <w:tcW w:type="dxa" w:w="864"/>
          </w:tcPr>
          <w:p>
            <w:r>
              <w:t>662.50</w:t>
            </w:r>
          </w:p>
        </w:tc>
        <w:tc>
          <w:tcPr>
            <w:tcW w:type="dxa" w:w="864"/>
          </w:tcPr>
          <w:p>
            <w:r>
              <w:t>27,825.00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Kachi ghani mustard oil, 1 L pouch (box of 12)</w:t>
            </w:r>
          </w:p>
        </w:tc>
        <w:tc>
          <w:tcPr>
            <w:tcW w:type="dxa" w:w="864"/>
          </w:tcPr>
          <w:p>
            <w:r>
              <w:t>1514</w:t>
            </w:r>
          </w:p>
        </w:tc>
        <w:tc>
          <w:tcPr>
            <w:tcW w:type="dxa" w:w="864"/>
          </w:tcPr>
          <w:p>
            <w:r>
              <w:t>15 BOX</w:t>
            </w:r>
          </w:p>
        </w:tc>
        <w:tc>
          <w:tcPr>
            <w:tcW w:type="dxa" w:w="864"/>
          </w:tcPr>
          <w:p>
            <w:r>
              <w:t>1,980.00</w:t>
            </w:r>
          </w:p>
        </w:tc>
        <w:tc>
          <w:tcPr>
            <w:tcW w:type="dxa" w:w="864"/>
          </w:tcPr>
          <w:p>
            <w:r>
              <w:t>29,700.00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742.50</w:t>
            </w:r>
          </w:p>
        </w:tc>
        <w:tc>
          <w:tcPr>
            <w:tcW w:type="dxa" w:w="864"/>
          </w:tcPr>
          <w:p>
            <w:r>
              <w:t>742.50</w:t>
            </w:r>
          </w:p>
        </w:tc>
        <w:tc>
          <w:tcPr>
            <w:tcW w:type="dxa" w:w="864"/>
          </w:tcPr>
          <w:p>
            <w:r>
              <w:t>31,185.00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Refined soyabean oil, 1 L pouch (box of 12)</w:t>
            </w:r>
          </w:p>
        </w:tc>
        <w:tc>
          <w:tcPr>
            <w:tcW w:type="dxa" w:w="864"/>
          </w:tcPr>
          <w:p>
            <w:r>
              <w:t>1507</w:t>
            </w:r>
          </w:p>
        </w:tc>
        <w:tc>
          <w:tcPr>
            <w:tcW w:type="dxa" w:w="864"/>
          </w:tcPr>
          <w:p>
            <w:r>
              <w:t>15 BOX</w:t>
            </w:r>
          </w:p>
        </w:tc>
        <w:tc>
          <w:tcPr>
            <w:tcW w:type="dxa" w:w="864"/>
          </w:tcPr>
          <w:p>
            <w:r>
              <w:t>1,620.00</w:t>
            </w:r>
          </w:p>
        </w:tc>
        <w:tc>
          <w:tcPr>
            <w:tcW w:type="dxa" w:w="864"/>
          </w:tcPr>
          <w:p>
            <w:r>
              <w:t>24,300.00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607.50</w:t>
            </w:r>
          </w:p>
        </w:tc>
        <w:tc>
          <w:tcPr>
            <w:tcW w:type="dxa" w:w="864"/>
          </w:tcPr>
          <w:p>
            <w:r>
              <w:t>607.50</w:t>
            </w:r>
          </w:p>
        </w:tc>
        <w:tc>
          <w:tcPr>
            <w:tcW w:type="dxa" w:w="864"/>
          </w:tcPr>
          <w:p>
            <w:r>
              <w:t>25,515.00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Vanaspati (hydrogenated vegetable oil), 15 kg tin</w:t>
            </w:r>
          </w:p>
        </w:tc>
        <w:tc>
          <w:tcPr>
            <w:tcW w:type="dxa" w:w="864"/>
          </w:tcPr>
          <w:p>
            <w:r>
              <w:t>1516</w:t>
            </w:r>
          </w:p>
        </w:tc>
        <w:tc>
          <w:tcPr>
            <w:tcW w:type="dxa" w:w="864"/>
          </w:tcPr>
          <w:p>
            <w:r>
              <w:t>6 TIN</w:t>
            </w:r>
          </w:p>
        </w:tc>
        <w:tc>
          <w:tcPr>
            <w:tcW w:type="dxa" w:w="864"/>
          </w:tcPr>
          <w:p>
            <w:r>
              <w:t>2,350.00</w:t>
            </w:r>
          </w:p>
        </w:tc>
        <w:tc>
          <w:tcPr>
            <w:tcW w:type="dxa" w:w="864"/>
          </w:tcPr>
          <w:p>
            <w:r>
              <w:t>14,100.00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352.50</w:t>
            </w:r>
          </w:p>
        </w:tc>
        <w:tc>
          <w:tcPr>
            <w:tcW w:type="dxa" w:w="864"/>
          </w:tcPr>
          <w:p>
            <w:r>
              <w:t>352.50</w:t>
            </w:r>
          </w:p>
        </w:tc>
        <w:tc>
          <w:tcPr>
            <w:tcW w:type="dxa" w:w="864"/>
          </w:tcPr>
          <w:p>
            <w:r>
              <w:t>14,805.00</w:t>
            </w:r>
          </w:p>
        </w:tc>
      </w:tr>
    </w:tbl>
    <w:p>
      <w:pPr>
        <w:jc w:val="right"/>
      </w:pPr>
      <w:r>
        <w:rPr>
          <w:b w:val="0"/>
        </w:rPr>
        <w:t>Taxable value: Rs. 134,200.00</w:t>
      </w:r>
    </w:p>
    <w:p>
      <w:pPr>
        <w:jc w:val="right"/>
      </w:pPr>
      <w:r>
        <w:rPr>
          <w:b w:val="0"/>
        </w:rPr>
        <w:t>CGST + SGST: Rs. 6,710.00</w:t>
      </w:r>
    </w:p>
    <w:p>
      <w:pPr>
        <w:jc w:val="right"/>
      </w:pPr>
      <w:r>
        <w:rPr>
          <w:b/>
        </w:rPr>
        <w:t>Invoice total: Rs. 140,910.00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