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earthmoving and excavation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Machine type and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Hour-meter readings or log sheet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Minimum hours and idle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Fuel: included or client-supplied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Mobilisation and demobilisation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Quantity measured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Excavation in hard murum with excavator, incl. loading into tippers (work basis)</w:t>
            </w:r>
          </w:p>
        </w:tc>
        <w:tc>
          <w:tcPr>
            <w:tcW w:type="dxa" w:w="864"/>
          </w:tcPr>
          <w:p>
            <w:r>
              <w:t>995433</w:t>
            </w:r>
          </w:p>
        </w:tc>
        <w:tc>
          <w:tcPr>
            <w:tcW w:type="dxa" w:w="864"/>
          </w:tcPr>
          <w:p>
            <w:r>
              <w:t>1200 CUM</w:t>
            </w:r>
          </w:p>
        </w:tc>
        <w:tc>
          <w:tcPr>
            <w:tcW w:type="dxa" w:w="864"/>
          </w:tcPr>
          <w:p>
            <w:r>
              <w:t>145.00</w:t>
            </w:r>
          </w:p>
        </w:tc>
        <w:tc>
          <w:tcPr>
            <w:tcW w:type="dxa" w:w="864"/>
          </w:tcPr>
          <w:p>
            <w:r>
              <w:t>174,000.00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15,660.00</w:t>
            </w:r>
          </w:p>
        </w:tc>
        <w:tc>
          <w:tcPr>
            <w:tcW w:type="dxa" w:w="864"/>
          </w:tcPr>
          <w:p>
            <w:r>
              <w:t>15,660.00</w:t>
            </w:r>
          </w:p>
        </w:tc>
        <w:tc>
          <w:tcPr>
            <w:tcW w:type="dxa" w:w="864"/>
          </w:tcPr>
          <w:p>
            <w:r>
              <w:t>205,320.00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Hire of backhoe loader with operator and diesel, per running hour</w:t>
            </w:r>
          </w:p>
        </w:tc>
        <w:tc>
          <w:tcPr>
            <w:tcW w:type="dxa" w:w="864"/>
          </w:tcPr>
          <w:p>
            <w:r>
              <w:t>997313</w:t>
            </w:r>
          </w:p>
        </w:tc>
        <w:tc>
          <w:tcPr>
            <w:tcW w:type="dxa" w:w="864"/>
          </w:tcPr>
          <w:p>
            <w:r>
              <w:t>186 HRS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204,600.00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18,414.00</w:t>
            </w:r>
          </w:p>
        </w:tc>
        <w:tc>
          <w:tcPr>
            <w:tcW w:type="dxa" w:w="864"/>
          </w:tcPr>
          <w:p>
            <w:r>
              <w:t>18,414.00</w:t>
            </w:r>
          </w:p>
        </w:tc>
        <w:tc>
          <w:tcPr>
            <w:tcW w:type="dxa" w:w="864"/>
          </w:tcPr>
          <w:p>
            <w:r>
              <w:t>241,428.00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Hire of 20 t hydraulic excavator with operator, monthly (200 hours minimum)</w:t>
            </w:r>
          </w:p>
        </w:tc>
        <w:tc>
          <w:tcPr>
            <w:tcW w:type="dxa" w:w="864"/>
          </w:tcPr>
          <w:p>
            <w:r>
              <w:t>997313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310,000.00</w:t>
            </w:r>
          </w:p>
        </w:tc>
        <w:tc>
          <w:tcPr>
            <w:tcW w:type="dxa" w:w="864"/>
          </w:tcPr>
          <w:p>
            <w:r>
              <w:t>310,000.00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27,900.00</w:t>
            </w:r>
          </w:p>
        </w:tc>
        <w:tc>
          <w:tcPr>
            <w:tcW w:type="dxa" w:w="864"/>
          </w:tcPr>
          <w:p>
            <w:r>
              <w:t>27,900.00</w:t>
            </w:r>
          </w:p>
        </w:tc>
        <w:tc>
          <w:tcPr>
            <w:tcW w:type="dxa" w:w="864"/>
          </w:tcPr>
          <w:p>
            <w:r>
              <w:t>365,800.00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Mobilisation and demobilisation of excavator by trailer</w:t>
            </w:r>
          </w:p>
        </w:tc>
        <w:tc>
          <w:tcPr>
            <w:tcW w:type="dxa" w:w="864"/>
          </w:tcPr>
          <w:p>
            <w:r>
              <w:t>997313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</w:tbl>
    <w:p>
      <w:pPr>
        <w:jc w:val="right"/>
      </w:pPr>
      <w:r>
        <w:rPr>
          <w:b w:val="0"/>
        </w:rPr>
        <w:t>Taxable value: Rs. 706,600.00</w:t>
      </w:r>
    </w:p>
    <w:p>
      <w:pPr>
        <w:jc w:val="right"/>
      </w:pPr>
      <w:r>
        <w:rPr>
          <w:b w:val="0"/>
        </w:rPr>
        <w:t>CGST + SGST: Rs. 127,188.00</w:t>
      </w:r>
    </w:p>
    <w:p>
      <w:pPr>
        <w:jc w:val="right"/>
      </w:pPr>
      <w:r>
        <w:rPr>
          <w:b/>
        </w:rPr>
        <w:t>Invoice total: Rs. 833,788.00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