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drip irrigation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Field area and crop spacing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Lateral size, dripper spacing and discharge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Survey / khasra number of the plot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Subsidy application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and design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on laterals and filters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Drip lateral 16 mm inline, 40 cm spacing, 4 lph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4000 MTR</w:t>
            </w:r>
          </w:p>
        </w:tc>
        <w:tc>
          <w:tcPr>
            <w:tcW w:type="dxa" w:w="864"/>
          </w:tcPr>
          <w:p>
            <w:r>
              <w:t>9.50</w:t>
            </w:r>
          </w:p>
        </w:tc>
        <w:tc>
          <w:tcPr>
            <w:tcW w:type="dxa" w:w="864"/>
          </w:tcPr>
          <w:p>
            <w:r>
              <w:t>38,000.00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39,900.00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Screen filter 2 inch, 25 m3/hr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4,200.00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105.00</w:t>
            </w:r>
          </w:p>
        </w:tc>
        <w:tc>
          <w:tcPr>
            <w:tcW w:type="dxa" w:w="864"/>
          </w:tcPr>
          <w:p>
            <w:r>
              <w:t>105.00</w:t>
            </w:r>
          </w:p>
        </w:tc>
        <w:tc>
          <w:tcPr>
            <w:tcW w:type="dxa" w:w="864"/>
          </w:tcPr>
          <w:p>
            <w:r>
              <w:t>4,410.00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Impact sprinkler head, 3/4 inch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6,300.00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Sprinkler nozzle 4.0 mm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25 NOS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875.00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21.88</w:t>
            </w:r>
          </w:p>
        </w:tc>
        <w:tc>
          <w:tcPr>
            <w:tcW w:type="dxa" w:w="864"/>
          </w:tcPr>
          <w:p>
            <w:r>
              <w:t>21.88</w:t>
            </w:r>
          </w:p>
        </w:tc>
        <w:tc>
          <w:tcPr>
            <w:tcW w:type="dxa" w:w="864"/>
          </w:tcPr>
          <w:p>
            <w:r>
              <w:t>918.76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Hand pump with parts (borewell)</w:t>
            </w:r>
          </w:p>
        </w:tc>
        <w:tc>
          <w:tcPr>
            <w:tcW w:type="dxa" w:w="864"/>
          </w:tcPr>
          <w:p>
            <w:r>
              <w:t>8413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6,800.00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170.00</w:t>
            </w:r>
          </w:p>
        </w:tc>
        <w:tc>
          <w:tcPr>
            <w:tcW w:type="dxa" w:w="864"/>
          </w:tcPr>
          <w:p>
            <w:r>
              <w:t>170.00</w:t>
            </w:r>
          </w:p>
        </w:tc>
        <w:tc>
          <w:tcPr>
            <w:tcW w:type="dxa" w:w="864"/>
          </w:tcPr>
          <w:p>
            <w:r>
              <w:t>7,140.00</w:t>
            </w:r>
          </w:p>
        </w:tc>
      </w:tr>
    </w:tbl>
    <w:p>
      <w:pPr>
        <w:jc w:val="right"/>
      </w:pPr>
      <w:r>
        <w:rPr>
          <w:b w:val="0"/>
        </w:rPr>
        <w:t>Taxable value: Rs. 55,875.00</w:t>
      </w:r>
    </w:p>
    <w:p>
      <w:pPr>
        <w:jc w:val="right"/>
      </w:pPr>
      <w:r>
        <w:rPr>
          <w:b w:val="0"/>
        </w:rPr>
        <w:t>CGST + SGST: Rs. 2,793.76</w:t>
      </w:r>
    </w:p>
    <w:p>
      <w:pPr>
        <w:jc w:val="right"/>
      </w:pPr>
      <w:r>
        <w:rPr>
          <w:b/>
        </w:rPr>
        <w:t>Invoice total: Rs. 58,668.76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