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dental clinic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Tooth number (FDI notation)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Treatment plan and sitting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Dental Council registration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Advance and balance due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Lab work description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Cosmetic or treatment flag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Dental consultation and oral examination</w:t>
            </w:r>
          </w:p>
        </w:tc>
        <w:tc>
          <w:tcPr>
            <w:tcW w:type="dxa" w:w="864"/>
          </w:tcPr>
          <w:p>
            <w:r>
              <w:t>999312</w:t>
            </w:r>
          </w:p>
        </w:tc>
        <w:tc>
          <w:tcPr>
            <w:tcW w:type="dxa" w:w="864"/>
          </w:tcPr>
          <w:p>
            <w:r>
              <w:t>1 VISIT</w:t>
            </w:r>
          </w:p>
        </w:tc>
        <w:tc>
          <w:tcPr>
            <w:tcW w:type="dxa" w:w="864"/>
          </w:tcPr>
          <w:p>
            <w:r>
              <w:t>400.00</w:t>
            </w:r>
          </w:p>
        </w:tc>
        <w:tc>
          <w:tcPr>
            <w:tcW w:type="dxa" w:w="864"/>
          </w:tcPr>
          <w:p>
            <w:r>
              <w:t>400.00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400.00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Root canal treatment — tooth 36 (sitting 1 of 3)</w:t>
            </w:r>
          </w:p>
        </w:tc>
        <w:tc>
          <w:tcPr>
            <w:tcW w:type="dxa" w:w="864"/>
          </w:tcPr>
          <w:p>
            <w:r>
              <w:t>999312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3,500.00</w:t>
            </w:r>
          </w:p>
        </w:tc>
        <w:tc>
          <w:tcPr>
            <w:tcW w:type="dxa" w:w="864"/>
          </w:tcPr>
          <w:p>
            <w:r>
              <w:t>3,500.00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3,500.00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Composite filling — tooth 14</w:t>
            </w:r>
          </w:p>
        </w:tc>
        <w:tc>
          <w:tcPr>
            <w:tcW w:type="dxa" w:w="864"/>
          </w:tcPr>
          <w:p>
            <w:r>
              <w:t>999312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1,500.00</w:t>
            </w:r>
          </w:p>
        </w:tc>
        <w:tc>
          <w:tcPr>
            <w:tcW w:type="dxa" w:w="864"/>
          </w:tcPr>
          <w:p>
            <w:r>
              <w:t>1,500.00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1,500.00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Intraoral X-ray (IOPA)</w:t>
            </w:r>
          </w:p>
        </w:tc>
        <w:tc>
          <w:tcPr>
            <w:tcW w:type="dxa" w:w="864"/>
          </w:tcPr>
          <w:p>
            <w:r>
              <w:t>999316</w:t>
            </w:r>
          </w:p>
        </w:tc>
        <w:tc>
          <w:tcPr>
            <w:tcW w:type="dxa" w:w="864"/>
          </w:tcPr>
          <w:p>
            <w:r>
              <w:t>2 NOS</w:t>
            </w:r>
          </w:p>
        </w:tc>
        <w:tc>
          <w:tcPr>
            <w:tcW w:type="dxa" w:w="864"/>
          </w:tcPr>
          <w:p>
            <w:r>
              <w:t>200.00</w:t>
            </w:r>
          </w:p>
        </w:tc>
        <w:tc>
          <w:tcPr>
            <w:tcW w:type="dxa" w:w="864"/>
          </w:tcPr>
          <w:p>
            <w:r>
              <w:t>400.00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400.00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Toothpaste for sensitive teeth (retail tube)</w:t>
            </w:r>
          </w:p>
        </w:tc>
        <w:tc>
          <w:tcPr>
            <w:tcW w:type="dxa" w:w="864"/>
          </w:tcPr>
          <w:p>
            <w:r>
              <w:t>3306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4.50</w:t>
            </w:r>
          </w:p>
        </w:tc>
        <w:tc>
          <w:tcPr>
            <w:tcW w:type="dxa" w:w="864"/>
          </w:tcPr>
          <w:p>
            <w:r>
              <w:t>4.50</w:t>
            </w:r>
          </w:p>
        </w:tc>
        <w:tc>
          <w:tcPr>
            <w:tcW w:type="dxa" w:w="864"/>
          </w:tcPr>
          <w:p>
            <w:r>
              <w:t>189.00</w:t>
            </w:r>
          </w:p>
        </w:tc>
      </w:tr>
    </w:tbl>
    <w:p>
      <w:pPr>
        <w:jc w:val="right"/>
      </w:pPr>
      <w:r>
        <w:rPr>
          <w:b w:val="0"/>
        </w:rPr>
        <w:t>Taxable value: Rs. 5,980.00</w:t>
      </w:r>
    </w:p>
    <w:p>
      <w:pPr>
        <w:jc w:val="right"/>
      </w:pPr>
      <w:r>
        <w:rPr>
          <w:b w:val="0"/>
        </w:rPr>
        <w:t>CGST + SGST: Rs. 9.00</w:t>
      </w:r>
    </w:p>
    <w:p>
      <w:pPr>
        <w:jc w:val="right"/>
      </w:pPr>
      <w:r>
        <w:rPr>
          <w:b/>
        </w:rPr>
        <w:t>Invoice total: Rs. 5,989.00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