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corporate trainer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Programme title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Training dates and days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Participants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Delivery mode and venue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Materials and assessments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Trainer name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Leadership development workshop, middle managers, two days</w:t>
            </w:r>
          </w:p>
        </w:tc>
        <w:tc>
          <w:tcPr>
            <w:tcW w:type="dxa" w:w="864"/>
          </w:tcPr>
          <w:p>
            <w:r>
              <w:t>999293</w:t>
            </w:r>
          </w:p>
        </w:tc>
        <w:tc>
          <w:tcPr>
            <w:tcW w:type="dxa" w:w="864"/>
          </w:tcPr>
          <w:p>
            <w:r>
              <w:t>2 OTH</w:t>
            </w:r>
          </w:p>
        </w:tc>
        <w:tc>
          <w:tcPr>
            <w:tcW w:type="dxa" w:w="864"/>
          </w:tcPr>
          <w:p>
            <w:r>
              <w:t>60,000.00</w:t>
            </w:r>
          </w:p>
        </w:tc>
        <w:tc>
          <w:tcPr>
            <w:tcW w:type="dxa" w:w="864"/>
          </w:tcPr>
          <w:p>
            <w:r>
              <w:t>120,000.00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10,800.00</w:t>
            </w:r>
          </w:p>
        </w:tc>
        <w:tc>
          <w:tcPr>
            <w:tcW w:type="dxa" w:w="864"/>
          </w:tcPr>
          <w:p>
            <w:r>
              <w:t>10,800.00</w:t>
            </w:r>
          </w:p>
        </w:tc>
        <w:tc>
          <w:tcPr>
            <w:tcW w:type="dxa" w:w="864"/>
          </w:tcPr>
          <w:p>
            <w:r>
              <w:t>141,600.00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Sales negotiation training, virtual, three half-day sessions</w:t>
            </w:r>
          </w:p>
        </w:tc>
        <w:tc>
          <w:tcPr>
            <w:tcW w:type="dxa" w:w="864"/>
          </w:tcPr>
          <w:p>
            <w:r>
              <w:t>999293</w:t>
            </w:r>
          </w:p>
        </w:tc>
        <w:tc>
          <w:tcPr>
            <w:tcW w:type="dxa" w:w="864"/>
          </w:tcPr>
          <w:p>
            <w:r>
              <w:t>3 OTH</w:t>
            </w:r>
          </w:p>
        </w:tc>
        <w:tc>
          <w:tcPr>
            <w:tcW w:type="dxa" w:w="864"/>
          </w:tcPr>
          <w:p>
            <w:r>
              <w:t>25,000.00</w:t>
            </w:r>
          </w:p>
        </w:tc>
        <w:tc>
          <w:tcPr>
            <w:tcW w:type="dxa" w:w="864"/>
          </w:tcPr>
          <w:p>
            <w:r>
              <w:t>75,000.00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6,750.00</w:t>
            </w:r>
          </w:p>
        </w:tc>
        <w:tc>
          <w:tcPr>
            <w:tcW w:type="dxa" w:w="864"/>
          </w:tcPr>
          <w:p>
            <w:r>
              <w:t>6,750.00</w:t>
            </w:r>
          </w:p>
        </w:tc>
        <w:tc>
          <w:tcPr>
            <w:tcW w:type="dxa" w:w="864"/>
          </w:tcPr>
          <w:p>
            <w:r>
              <w:t>88,500.00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Psychometric assessment licences, per participant</w:t>
            </w:r>
          </w:p>
        </w:tc>
        <w:tc>
          <w:tcPr>
            <w:tcW w:type="dxa" w:w="864"/>
          </w:tcPr>
          <w:p>
            <w:r>
              <w:t>999293</w:t>
            </w:r>
          </w:p>
        </w:tc>
        <w:tc>
          <w:tcPr>
            <w:tcW w:type="dxa" w:w="864"/>
          </w:tcPr>
          <w:p>
            <w:r>
              <w:t>25 NOS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37,500.00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3,375.00</w:t>
            </w:r>
          </w:p>
        </w:tc>
        <w:tc>
          <w:tcPr>
            <w:tcW w:type="dxa" w:w="864"/>
          </w:tcPr>
          <w:p>
            <w:r>
              <w:t>3,375.00</w:t>
            </w:r>
          </w:p>
        </w:tc>
        <w:tc>
          <w:tcPr>
            <w:tcW w:type="dxa" w:w="864"/>
          </w:tcPr>
          <w:p>
            <w:r>
              <w:t>44,250.00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Training workbooks and participant kits</w:t>
            </w:r>
          </w:p>
        </w:tc>
        <w:tc>
          <w:tcPr>
            <w:tcW w:type="dxa" w:w="864"/>
          </w:tcPr>
          <w:p>
            <w:r>
              <w:t>999293</w:t>
            </w:r>
          </w:p>
        </w:tc>
        <w:tc>
          <w:tcPr>
            <w:tcW w:type="dxa" w:w="864"/>
          </w:tcPr>
          <w:p>
            <w:r>
              <w:t>25 NOS</w:t>
            </w:r>
          </w:p>
        </w:tc>
        <w:tc>
          <w:tcPr>
            <w:tcW w:type="dxa" w:w="864"/>
          </w:tcPr>
          <w:p>
            <w:r>
              <w:t>400.00</w:t>
            </w:r>
          </w:p>
        </w:tc>
        <w:tc>
          <w:tcPr>
            <w:tcW w:type="dxa" w:w="864"/>
          </w:tcPr>
          <w:p>
            <w:r>
              <w:t>10,000.00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11,800.00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Trainer travel and stay for outstation programme</w:t>
            </w:r>
          </w:p>
        </w:tc>
        <w:tc>
          <w:tcPr>
            <w:tcW w:type="dxa" w:w="864"/>
          </w:tcPr>
          <w:p>
            <w:r>
              <w:t>999293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22,000.00</w:t>
            </w:r>
          </w:p>
        </w:tc>
        <w:tc>
          <w:tcPr>
            <w:tcW w:type="dxa" w:w="864"/>
          </w:tcPr>
          <w:p>
            <w:r>
              <w:t>22,000.00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1,980.00</w:t>
            </w:r>
          </w:p>
        </w:tc>
        <w:tc>
          <w:tcPr>
            <w:tcW w:type="dxa" w:w="864"/>
          </w:tcPr>
          <w:p>
            <w:r>
              <w:t>1,980.00</w:t>
            </w:r>
          </w:p>
        </w:tc>
        <w:tc>
          <w:tcPr>
            <w:tcW w:type="dxa" w:w="864"/>
          </w:tcPr>
          <w:p>
            <w:r>
              <w:t>25,960.00</w:t>
            </w:r>
          </w:p>
        </w:tc>
      </w:tr>
    </w:tbl>
    <w:p>
      <w:pPr>
        <w:jc w:val="right"/>
      </w:pPr>
      <w:r>
        <w:rPr>
          <w:b w:val="0"/>
        </w:rPr>
        <w:t>Taxable value: Rs. 264,500.00</w:t>
      </w:r>
    </w:p>
    <w:p>
      <w:pPr>
        <w:jc w:val="right"/>
      </w:pPr>
      <w:r>
        <w:rPr>
          <w:b w:val="0"/>
        </w:rPr>
        <w:t>CGST + SGST: Rs. 47,610.00</w:t>
      </w:r>
    </w:p>
    <w:p>
      <w:pPr>
        <w:jc w:val="right"/>
      </w:pPr>
      <w:r>
        <w:rPr>
          <w:b/>
        </w:rPr>
        <w:t>Invoice total: Rs. 312,110.00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