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company secretary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ICSI membership and certificate of practice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CIN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Form name and SRN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Financial year of annual filing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MCA and stamp duty paid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Retainer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Private limited company incorporation, documentation and SPICe+ filing</w:t>
            </w:r>
          </w:p>
        </w:tc>
        <w:tc>
          <w:tcPr>
            <w:tcW w:type="dxa" w:w="864"/>
          </w:tcPr>
          <w:p>
            <w:r>
              <w:t>998399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Annual filing for FY 2025-26: AOC-4 and MGT-7A</w:t>
            </w:r>
          </w:p>
        </w:tc>
        <w:tc>
          <w:tcPr>
            <w:tcW w:type="dxa" w:w="864"/>
          </w:tcPr>
          <w:p>
            <w:r>
              <w:t>998399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Secretarial audit and Form MR-3 report, FY 2025-26</w:t>
            </w:r>
          </w:p>
        </w:tc>
        <w:tc>
          <w:tcPr>
            <w:tcW w:type="dxa" w:w="864"/>
          </w:tcPr>
          <w:p>
            <w:r>
              <w:t>998399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47,200.00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Drafting of shareholders' agreement and board resolutions</w:t>
            </w:r>
          </w:p>
        </w:tc>
        <w:tc>
          <w:tcPr>
            <w:tcW w:type="dxa" w:w="864"/>
          </w:tcPr>
          <w:p>
            <w:r>
              <w:t>998214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29,500.00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Compliance retainer: minutes, registers and event-based filings, quarterly</w:t>
            </w:r>
          </w:p>
        </w:tc>
        <w:tc>
          <w:tcPr>
            <w:tcW w:type="dxa" w:w="864"/>
          </w:tcPr>
          <w:p>
            <w:r>
              <w:t>998399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</w:tbl>
    <w:p>
      <w:pPr>
        <w:jc w:val="right"/>
      </w:pPr>
      <w:r>
        <w:rPr>
          <w:b w:val="0"/>
        </w:rPr>
        <w:t>Taxable value: Rs. 107,000.00</w:t>
      </w:r>
    </w:p>
    <w:p>
      <w:pPr>
        <w:jc w:val="right"/>
      </w:pPr>
      <w:r>
        <w:rPr>
          <w:b w:val="0"/>
        </w:rPr>
        <w:t>CGST + SGST: Rs. 19,260.00</w:t>
      </w:r>
    </w:p>
    <w:p>
      <w:pPr>
        <w:jc w:val="right"/>
      </w:pPr>
      <w:r>
        <w:rPr>
          <w:b/>
        </w:rPr>
        <w:t>Invoice total: Rs. 126,260.00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