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cloud hosting provider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Billing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Resource and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Metered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Account or subscription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Credits and discounts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location and GSTIN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Virtual server, 4 vCPU and 16 GB RAM, Mumbai region, 720 hours</w:t>
            </w:r>
          </w:p>
        </w:tc>
        <w:tc>
          <w:tcPr>
            <w:tcW w:type="dxa" w:w="864"/>
          </w:tcPr>
          <w:p>
            <w:r>
              <w:t>998315</w:t>
            </w:r>
          </w:p>
        </w:tc>
        <w:tc>
          <w:tcPr>
            <w:tcW w:type="dxa" w:w="864"/>
          </w:tcPr>
          <w:p>
            <w:r>
              <w:t>720 NOS</w:t>
            </w:r>
          </w:p>
        </w:tc>
        <w:tc>
          <w:tcPr>
            <w:tcW w:type="dxa" w:w="864"/>
          </w:tcPr>
          <w:p>
            <w:r>
              <w:t>8.50</w:t>
            </w:r>
          </w:p>
        </w:tc>
        <w:tc>
          <w:tcPr>
            <w:tcW w:type="dxa" w:w="864"/>
          </w:tcPr>
          <w:p>
            <w:r>
              <w:t>6,120.00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550.80</w:t>
            </w:r>
          </w:p>
        </w:tc>
        <w:tc>
          <w:tcPr>
            <w:tcW w:type="dxa" w:w="864"/>
          </w:tcPr>
          <w:p>
            <w:r>
              <w:t>550.80</w:t>
            </w:r>
          </w:p>
        </w:tc>
        <w:tc>
          <w:tcPr>
            <w:tcW w:type="dxa" w:w="864"/>
          </w:tcPr>
          <w:p>
            <w:r>
              <w:t>7,221.60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Block storage, SSD, 500 GB for one month</w:t>
            </w:r>
          </w:p>
        </w:tc>
        <w:tc>
          <w:tcPr>
            <w:tcW w:type="dxa" w:w="864"/>
          </w:tcPr>
          <w:p>
            <w:r>
              <w:t>998315</w:t>
            </w:r>
          </w:p>
        </w:tc>
        <w:tc>
          <w:tcPr>
            <w:tcW w:type="dxa" w:w="864"/>
          </w:tcPr>
          <w:p>
            <w:r>
              <w:t>500 NOS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3,540.00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Outbound data transfer, 2 TB</w:t>
            </w:r>
          </w:p>
        </w:tc>
        <w:tc>
          <w:tcPr>
            <w:tcW w:type="dxa" w:w="864"/>
          </w:tcPr>
          <w:p>
            <w:r>
              <w:t>998315</w:t>
            </w:r>
          </w:p>
        </w:tc>
        <w:tc>
          <w:tcPr>
            <w:tcW w:type="dxa" w:w="864"/>
          </w:tcPr>
          <w:p>
            <w:r>
              <w:t>2000 NOS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7,080.00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Managed backup and monitoring, monthly</w:t>
            </w:r>
          </w:p>
        </w:tc>
        <w:tc>
          <w:tcPr>
            <w:tcW w:type="dxa" w:w="864"/>
          </w:tcPr>
          <w:p>
            <w:r>
              <w:t>998316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5,310.00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Committed-use discount, October 2026</w:t>
            </w:r>
          </w:p>
        </w:tc>
        <w:tc>
          <w:tcPr>
            <w:tcW w:type="dxa" w:w="864"/>
          </w:tcPr>
          <w:p>
            <w:r>
              <w:t>998315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-1,500.00</w:t>
            </w:r>
          </w:p>
        </w:tc>
        <w:tc>
          <w:tcPr>
            <w:tcW w:type="dxa" w:w="864"/>
          </w:tcPr>
          <w:p>
            <w:r>
              <w:t>-1,500.00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-135.00</w:t>
            </w:r>
          </w:p>
        </w:tc>
        <w:tc>
          <w:tcPr>
            <w:tcW w:type="dxa" w:w="864"/>
          </w:tcPr>
          <w:p>
            <w:r>
              <w:t>-135.00</w:t>
            </w:r>
          </w:p>
        </w:tc>
        <w:tc>
          <w:tcPr>
            <w:tcW w:type="dxa" w:w="864"/>
          </w:tcPr>
          <w:p>
            <w:r>
              <w:t>-1,770.00</w:t>
            </w:r>
          </w:p>
        </w:tc>
      </w:tr>
    </w:tbl>
    <w:p>
      <w:pPr>
        <w:jc w:val="right"/>
      </w:pPr>
      <w:r>
        <w:rPr>
          <w:b w:val="0"/>
        </w:rPr>
        <w:t>Taxable value: Rs. 18,120.00</w:t>
      </w:r>
    </w:p>
    <w:p>
      <w:pPr>
        <w:jc w:val="right"/>
      </w:pPr>
      <w:r>
        <w:rPr>
          <w:b w:val="0"/>
        </w:rPr>
        <w:t>CGST + SGST: Rs. 3,261.60</w:t>
      </w:r>
    </w:p>
    <w:p>
      <w:pPr>
        <w:jc w:val="right"/>
      </w:pPr>
      <w:r>
        <w:rPr>
          <w:b/>
        </w:rPr>
        <w:t>Invoice total: Rs. 21,381.60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