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civil contractor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Work order number and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RA bill sequence (RA-1, RA-2, Final)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Measurement book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Previous, current and cumulative quantity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Retention and advance recovery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Site address and place of supply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RCC work M25 in columns and slabs incl. shuttering, steel and concrete (composite works contract)</w:t>
            </w:r>
          </w:p>
        </w:tc>
        <w:tc>
          <w:tcPr>
            <w:tcW w:type="dxa" w:w="864"/>
          </w:tcPr>
          <w:p>
            <w:r>
              <w:t>995414</w:t>
            </w:r>
          </w:p>
        </w:tc>
        <w:tc>
          <w:tcPr>
            <w:tcW w:type="dxa" w:w="864"/>
          </w:tcPr>
          <w:p>
            <w:r>
              <w:t>42 CUM</w:t>
            </w:r>
          </w:p>
        </w:tc>
        <w:tc>
          <w:tcPr>
            <w:tcW w:type="dxa" w:w="864"/>
          </w:tcPr>
          <w:p>
            <w:r>
              <w:t>9,800.00</w:t>
            </w:r>
          </w:p>
        </w:tc>
        <w:tc>
          <w:tcPr>
            <w:tcW w:type="dxa" w:w="864"/>
          </w:tcPr>
          <w:p>
            <w:r>
              <w:t>411,600.00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37,044.00</w:t>
            </w:r>
          </w:p>
        </w:tc>
        <w:tc>
          <w:tcPr>
            <w:tcW w:type="dxa" w:w="864"/>
          </w:tcPr>
          <w:p>
            <w:r>
              <w:t>37,044.00</w:t>
            </w:r>
          </w:p>
        </w:tc>
        <w:tc>
          <w:tcPr>
            <w:tcW w:type="dxa" w:w="864"/>
          </w:tcPr>
          <w:p>
            <w:r>
              <w:t>485,688.00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Brick masonry 230 mm in CM 1:6 for superstructure walls</w:t>
            </w:r>
          </w:p>
        </w:tc>
        <w:tc>
          <w:tcPr>
            <w:tcW w:type="dxa" w:w="864"/>
          </w:tcPr>
          <w:p>
            <w:r>
              <w:t>995456</w:t>
            </w:r>
          </w:p>
        </w:tc>
        <w:tc>
          <w:tcPr>
            <w:tcW w:type="dxa" w:w="864"/>
          </w:tcPr>
          <w:p>
            <w:r>
              <w:t>35 CUM</w:t>
            </w:r>
          </w:p>
        </w:tc>
        <w:tc>
          <w:tcPr>
            <w:tcW w:type="dxa" w:w="864"/>
          </w:tcPr>
          <w:p>
            <w:r>
              <w:t>6,200.00</w:t>
            </w:r>
          </w:p>
        </w:tc>
        <w:tc>
          <w:tcPr>
            <w:tcW w:type="dxa" w:w="864"/>
          </w:tcPr>
          <w:p>
            <w:r>
              <w:t>217,000.00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19,530.00</w:t>
            </w:r>
          </w:p>
        </w:tc>
        <w:tc>
          <w:tcPr>
            <w:tcW w:type="dxa" w:w="864"/>
          </w:tcPr>
          <w:p>
            <w:r>
              <w:t>19,530.00</w:t>
            </w:r>
          </w:p>
        </w:tc>
        <w:tc>
          <w:tcPr>
            <w:tcW w:type="dxa" w:w="864"/>
          </w:tcPr>
          <w:p>
            <w:r>
              <w:t>256,060.00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Internal plaster 12 mm in CM 1:4</w:t>
            </w:r>
          </w:p>
        </w:tc>
        <w:tc>
          <w:tcPr>
            <w:tcW w:type="dxa" w:w="864"/>
          </w:tcPr>
          <w:p>
            <w:r>
              <w:t>995472</w:t>
            </w:r>
          </w:p>
        </w:tc>
        <w:tc>
          <w:tcPr>
            <w:tcW w:type="dxa" w:w="864"/>
          </w:tcPr>
          <w:p>
            <w:r>
              <w:t>620 SQM</w:t>
            </w:r>
          </w:p>
        </w:tc>
        <w:tc>
          <w:tcPr>
            <w:tcW w:type="dxa" w:w="864"/>
          </w:tcPr>
          <w:p>
            <w:r>
              <w:t>310.00</w:t>
            </w:r>
          </w:p>
        </w:tc>
        <w:tc>
          <w:tcPr>
            <w:tcW w:type="dxa" w:w="864"/>
          </w:tcPr>
          <w:p>
            <w:r>
              <w:t>192,200.00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17,298.00</w:t>
            </w:r>
          </w:p>
        </w:tc>
        <w:tc>
          <w:tcPr>
            <w:tcW w:type="dxa" w:w="864"/>
          </w:tcPr>
          <w:p>
            <w:r>
              <w:t>17,298.00</w:t>
            </w:r>
          </w:p>
        </w:tc>
        <w:tc>
          <w:tcPr>
            <w:tcW w:type="dxa" w:w="864"/>
          </w:tcPr>
          <w:p>
            <w:r>
              <w:t>226,796.00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Excavation in ordinary soil for foundations incl. disposal within 50 m</w:t>
            </w:r>
          </w:p>
        </w:tc>
        <w:tc>
          <w:tcPr>
            <w:tcW w:type="dxa" w:w="864"/>
          </w:tcPr>
          <w:p>
            <w:r>
              <w:t>995433</w:t>
            </w:r>
          </w:p>
        </w:tc>
        <w:tc>
          <w:tcPr>
            <w:tcW w:type="dxa" w:w="864"/>
          </w:tcPr>
          <w:p>
            <w:r>
              <w:t>180 CUM</w:t>
            </w:r>
          </w:p>
        </w:tc>
        <w:tc>
          <w:tcPr>
            <w:tcW w:type="dxa" w:w="864"/>
          </w:tcPr>
          <w:p>
            <w:r>
              <w:t>260.00</w:t>
            </w:r>
          </w:p>
        </w:tc>
        <w:tc>
          <w:tcPr>
            <w:tcW w:type="dxa" w:w="864"/>
          </w:tcPr>
          <w:p>
            <w:r>
              <w:t>46,800.00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4,212.00</w:t>
            </w:r>
          </w:p>
        </w:tc>
        <w:tc>
          <w:tcPr>
            <w:tcW w:type="dxa" w:w="864"/>
          </w:tcPr>
          <w:p>
            <w:r>
              <w:t>4,212.00</w:t>
            </w:r>
          </w:p>
        </w:tc>
        <w:tc>
          <w:tcPr>
            <w:tcW w:type="dxa" w:w="864"/>
          </w:tcPr>
          <w:p>
            <w:r>
              <w:t>55,224.00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PCC 1:4:8 below footings</w:t>
            </w:r>
          </w:p>
        </w:tc>
        <w:tc>
          <w:tcPr>
            <w:tcW w:type="dxa" w:w="864"/>
          </w:tcPr>
          <w:p>
            <w:r>
              <w:t>995454</w:t>
            </w:r>
          </w:p>
        </w:tc>
        <w:tc>
          <w:tcPr>
            <w:tcW w:type="dxa" w:w="864"/>
          </w:tcPr>
          <w:p>
            <w:r>
              <w:t>24 CUM</w:t>
            </w:r>
          </w:p>
        </w:tc>
        <w:tc>
          <w:tcPr>
            <w:tcW w:type="dxa" w:w="864"/>
          </w:tcPr>
          <w:p>
            <w:r>
              <w:t>5,400.00</w:t>
            </w:r>
          </w:p>
        </w:tc>
        <w:tc>
          <w:tcPr>
            <w:tcW w:type="dxa" w:w="864"/>
          </w:tcPr>
          <w:p>
            <w:r>
              <w:t>129,600.00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11,664.00</w:t>
            </w:r>
          </w:p>
        </w:tc>
        <w:tc>
          <w:tcPr>
            <w:tcW w:type="dxa" w:w="864"/>
          </w:tcPr>
          <w:p>
            <w:r>
              <w:t>11,664.00</w:t>
            </w:r>
          </w:p>
        </w:tc>
        <w:tc>
          <w:tcPr>
            <w:tcW w:type="dxa" w:w="864"/>
          </w:tcPr>
          <w:p>
            <w:r>
              <w:t>152,928.00</w:t>
            </w:r>
          </w:p>
        </w:tc>
      </w:tr>
    </w:tbl>
    <w:p>
      <w:pPr>
        <w:jc w:val="right"/>
      </w:pPr>
      <w:r>
        <w:rPr>
          <w:b w:val="0"/>
        </w:rPr>
        <w:t>Taxable value: Rs. 997,200.00</w:t>
      </w:r>
    </w:p>
    <w:p>
      <w:pPr>
        <w:jc w:val="right"/>
      </w:pPr>
      <w:r>
        <w:rPr>
          <w:b w:val="0"/>
        </w:rPr>
        <w:t>CGST + SGST: Rs. 179,496.00</w:t>
      </w:r>
    </w:p>
    <w:p>
      <w:pPr>
        <w:jc w:val="right"/>
      </w:pPr>
      <w:r>
        <w:rPr>
          <w:b/>
        </w:rPr>
        <w:t>Invoice total: Rs. 1,176,696.00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