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chemical trader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Chemical name, grade and purity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 / UN number and hazard class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Density / conversion for liquids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COA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Controlled substance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Drum deposit / returnable packing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Caustic soda flakes 98%, 50 kg bag</w:t>
            </w:r>
          </w:p>
        </w:tc>
        <w:tc>
          <w:tcPr>
            <w:tcW w:type="dxa" w:w="864"/>
          </w:tcPr>
          <w:p>
            <w:r>
              <w:t>2815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52.00</w:t>
            </w:r>
          </w:p>
        </w:tc>
        <w:tc>
          <w:tcPr>
            <w:tcW w:type="dxa" w:w="864"/>
          </w:tcPr>
          <w:p>
            <w:r>
              <w:t>52,000.00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4,680.00</w:t>
            </w:r>
          </w:p>
        </w:tc>
        <w:tc>
          <w:tcPr>
            <w:tcW w:type="dxa" w:w="864"/>
          </w:tcPr>
          <w:p>
            <w:r>
              <w:t>4,680.00</w:t>
            </w:r>
          </w:p>
        </w:tc>
        <w:tc>
          <w:tcPr>
            <w:tcW w:type="dxa" w:w="864"/>
          </w:tcPr>
          <w:p>
            <w:r>
              <w:t>61,360.00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Hydrochloric acid 33%, 35 kg carboy</w:t>
            </w:r>
          </w:p>
        </w:tc>
        <w:tc>
          <w:tcPr>
            <w:tcW w:type="dxa" w:w="864"/>
          </w:tcPr>
          <w:p>
            <w:r>
              <w:t>2806</w:t>
            </w:r>
          </w:p>
        </w:tc>
        <w:tc>
          <w:tcPr>
            <w:tcW w:type="dxa" w:w="864"/>
          </w:tcPr>
          <w:p>
            <w:r>
              <w:t>700 KGS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6,650.00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598.50</w:t>
            </w:r>
          </w:p>
        </w:tc>
        <w:tc>
          <w:tcPr>
            <w:tcW w:type="dxa" w:w="864"/>
          </w:tcPr>
          <w:p>
            <w:r>
              <w:t>598.50</w:t>
            </w:r>
          </w:p>
        </w:tc>
        <w:tc>
          <w:tcPr>
            <w:tcW w:type="dxa" w:w="864"/>
          </w:tcPr>
          <w:p>
            <w:r>
              <w:t>7,847.00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Sulphuric acid 98%, 50 kg carboy</w:t>
            </w:r>
          </w:p>
        </w:tc>
        <w:tc>
          <w:tcPr>
            <w:tcW w:type="dxa" w:w="864"/>
          </w:tcPr>
          <w:p>
            <w:r>
              <w:t>2807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14.00</w:t>
            </w:r>
          </w:p>
        </w:tc>
        <w:tc>
          <w:tcPr>
            <w:tcW w:type="dxa" w:w="864"/>
          </w:tcPr>
          <w:p>
            <w:r>
              <w:t>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175.00</w:t>
            </w:r>
          </w:p>
        </w:tc>
        <w:tc>
          <w:tcPr>
            <w:tcW w:type="dxa" w:w="864"/>
          </w:tcPr>
          <w:p>
            <w:r>
              <w:t>175.00</w:t>
            </w:r>
          </w:p>
        </w:tc>
        <w:tc>
          <w:tcPr>
            <w:tcW w:type="dxa" w:w="864"/>
          </w:tcPr>
          <w:p>
            <w:r>
              <w:t>7,350.00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Isopropyl alcohol (IPA) technical grade, 160 kg drum</w:t>
            </w:r>
          </w:p>
        </w:tc>
        <w:tc>
          <w:tcPr>
            <w:tcW w:type="dxa" w:w="864"/>
          </w:tcPr>
          <w:p>
            <w:r>
              <w:t>2905</w:t>
            </w:r>
          </w:p>
        </w:tc>
        <w:tc>
          <w:tcPr>
            <w:tcW w:type="dxa" w:w="864"/>
          </w:tcPr>
          <w:p>
            <w:r>
              <w:t>320 KGS</w:t>
            </w:r>
          </w:p>
        </w:tc>
        <w:tc>
          <w:tcPr>
            <w:tcW w:type="dxa" w:w="864"/>
          </w:tcPr>
          <w:p>
            <w:r>
              <w:t>112.00</w:t>
            </w:r>
          </w:p>
        </w:tc>
        <w:tc>
          <w:tcPr>
            <w:tcW w:type="dxa" w:w="864"/>
          </w:tcPr>
          <w:p>
            <w:r>
              <w:t>35,840.00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3,225.60</w:t>
            </w:r>
          </w:p>
        </w:tc>
        <w:tc>
          <w:tcPr>
            <w:tcW w:type="dxa" w:w="864"/>
          </w:tcPr>
          <w:p>
            <w:r>
              <w:t>3,225.60</w:t>
            </w:r>
          </w:p>
        </w:tc>
        <w:tc>
          <w:tcPr>
            <w:tcW w:type="dxa" w:w="864"/>
          </w:tcPr>
          <w:p>
            <w:r>
              <w:t>42,291.20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Acetone technical grade, 160 kg drum</w:t>
            </w:r>
          </w:p>
        </w:tc>
        <w:tc>
          <w:tcPr>
            <w:tcW w:type="dxa" w:w="864"/>
          </w:tcPr>
          <w:p>
            <w:r>
              <w:t>2914</w:t>
            </w:r>
          </w:p>
        </w:tc>
        <w:tc>
          <w:tcPr>
            <w:tcW w:type="dxa" w:w="864"/>
          </w:tcPr>
          <w:p>
            <w:r>
              <w:t>160 KGS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15,200.00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17,936.00</w:t>
            </w:r>
          </w:p>
        </w:tc>
      </w:tr>
    </w:tbl>
    <w:p>
      <w:pPr>
        <w:jc w:val="right"/>
      </w:pPr>
      <w:r>
        <w:rPr>
          <w:b w:val="0"/>
        </w:rPr>
        <w:t>Taxable value: Rs. 116,690.00</w:t>
      </w:r>
    </w:p>
    <w:p>
      <w:pPr>
        <w:jc w:val="right"/>
      </w:pPr>
      <w:r>
        <w:rPr>
          <w:b w:val="0"/>
        </w:rPr>
        <w:t>CGST + SGST: Rs. 20,094.20</w:t>
      </w:r>
    </w:p>
    <w:p>
      <w:pPr>
        <w:jc w:val="right"/>
      </w:pPr>
      <w:r>
        <w:rPr>
          <w:b/>
        </w:rPr>
        <w:t>Invoice total: Rs. 136,784.20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