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printer cartridge refilling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Printer and cartridge model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or mono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Customer's own cartridge or exchange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Chip reset and drum replacement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 yield guarantee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Office account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Laser toner cartridge refill, mono, customer's cartridge</w:t>
            </w:r>
          </w:p>
        </w:tc>
        <w:tc>
          <w:tcPr>
            <w:tcW w:type="dxa" w:w="864"/>
          </w:tcPr>
          <w:p>
            <w:r>
              <w:t>998713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202.50</w:t>
            </w:r>
          </w:p>
        </w:tc>
        <w:tc>
          <w:tcPr>
            <w:tcW w:type="dxa" w:w="864"/>
          </w:tcPr>
          <w:p>
            <w:r>
              <w:t>202.50</w:t>
            </w:r>
          </w:p>
        </w:tc>
        <w:tc>
          <w:tcPr>
            <w:tcW w:type="dxa" w:w="864"/>
          </w:tcPr>
          <w:p>
            <w:r>
              <w:t>2,655.00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Inkjet cartridge refill, tri-colour</w:t>
            </w:r>
          </w:p>
        </w:tc>
        <w:tc>
          <w:tcPr>
            <w:tcW w:type="dxa" w:w="864"/>
          </w:tcPr>
          <w:p>
            <w:r>
              <w:t>998713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250.00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590.00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Compatible laser toner cartridge, new</w:t>
            </w:r>
          </w:p>
        </w:tc>
        <w:tc>
          <w:tcPr>
            <w:tcW w:type="dxa" w:w="864"/>
          </w:tcPr>
          <w:p>
            <w:r>
              <w:t>8443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2,832.00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Drum unit replacement for laser cartridge</w:t>
            </w:r>
          </w:p>
        </w:tc>
        <w:tc>
          <w:tcPr>
            <w:tcW w:type="dxa" w:w="864"/>
          </w:tcPr>
          <w:p>
            <w:r>
              <w:t>8443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54.00</w:t>
            </w:r>
          </w:p>
        </w:tc>
        <w:tc>
          <w:tcPr>
            <w:tcW w:type="dxa" w:w="864"/>
          </w:tcPr>
          <w:p>
            <w:r>
              <w:t>708.00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Refill ink bottle, black, 100 ml</w:t>
            </w:r>
          </w:p>
        </w:tc>
        <w:tc>
          <w:tcPr>
            <w:tcW w:type="dxa" w:w="864"/>
          </w:tcPr>
          <w:p>
            <w:r>
              <w:t>3215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48.60</w:t>
            </w:r>
          </w:p>
        </w:tc>
        <w:tc>
          <w:tcPr>
            <w:tcW w:type="dxa" w:w="864"/>
          </w:tcPr>
          <w:p>
            <w:r>
              <w:t>48.60</w:t>
            </w:r>
          </w:p>
        </w:tc>
        <w:tc>
          <w:tcPr>
            <w:tcW w:type="dxa" w:w="864"/>
          </w:tcPr>
          <w:p>
            <w:r>
              <w:t>637.20</w:t>
            </w:r>
          </w:p>
        </w:tc>
      </w:tr>
    </w:tbl>
    <w:p>
      <w:pPr>
        <w:jc w:val="right"/>
      </w:pPr>
      <w:r>
        <w:rPr>
          <w:b w:val="0"/>
        </w:rPr>
        <w:t>Taxable value: Rs. 6,290.00</w:t>
      </w:r>
    </w:p>
    <w:p>
      <w:pPr>
        <w:jc w:val="right"/>
      </w:pPr>
      <w:r>
        <w:rPr>
          <w:b w:val="0"/>
        </w:rPr>
        <w:t>CGST + SGST: Rs. 1,132.20</w:t>
      </w:r>
    </w:p>
    <w:p>
      <w:pPr>
        <w:jc w:val="right"/>
      </w:pPr>
      <w:r>
        <w:rPr>
          <w:b/>
        </w:rPr>
        <w:t>Invoice total: Rs. 7,422.20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