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building materials supplier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Ship-to site address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Measurement unit as delivered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Weighbridge slip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Vehicle number and trips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Grade and specification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Freight and unloading line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Portland pozzolana cement (PPC) 50 kg bag</w:t>
            </w:r>
          </w:p>
        </w:tc>
        <w:tc>
          <w:tcPr>
            <w:tcW w:type="dxa" w:w="864"/>
          </w:tcPr>
          <w:p>
            <w:r>
              <w:t>2523</w:t>
            </w:r>
          </w:p>
        </w:tc>
        <w:tc>
          <w:tcPr>
            <w:tcW w:type="dxa" w:w="864"/>
          </w:tcPr>
          <w:p>
            <w:r>
              <w:t>200 BAG</w:t>
            </w:r>
          </w:p>
        </w:tc>
        <w:tc>
          <w:tcPr>
            <w:tcW w:type="dxa" w:w="864"/>
          </w:tcPr>
          <w:p>
            <w:r>
              <w:t>330.00</w:t>
            </w:r>
          </w:p>
        </w:tc>
        <w:tc>
          <w:tcPr>
            <w:tcW w:type="dxa" w:w="864"/>
          </w:tcPr>
          <w:p>
            <w:r>
              <w:t>66,000.00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5,940.00</w:t>
            </w:r>
          </w:p>
        </w:tc>
        <w:tc>
          <w:tcPr>
            <w:tcW w:type="dxa" w:w="864"/>
          </w:tcPr>
          <w:p>
            <w:r>
              <w:t>5,940.00</w:t>
            </w:r>
          </w:p>
        </w:tc>
        <w:tc>
          <w:tcPr>
            <w:tcW w:type="dxa" w:w="864"/>
          </w:tcPr>
          <w:p>
            <w:r>
              <w:t>77,880.00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TMT bars Fe 500D, 12 mm</w:t>
            </w:r>
          </w:p>
        </w:tc>
        <w:tc>
          <w:tcPr>
            <w:tcW w:type="dxa" w:w="864"/>
          </w:tcPr>
          <w:p>
            <w:r>
              <w:t>7214</w:t>
            </w:r>
          </w:p>
        </w:tc>
        <w:tc>
          <w:tcPr>
            <w:tcW w:type="dxa" w:w="864"/>
          </w:tcPr>
          <w:p>
            <w:r>
              <w:t>2.45 MT</w:t>
            </w:r>
          </w:p>
        </w:tc>
        <w:tc>
          <w:tcPr>
            <w:tcW w:type="dxa" w:w="864"/>
          </w:tcPr>
          <w:p>
            <w:r>
              <w:t>56,500.00</w:t>
            </w:r>
          </w:p>
        </w:tc>
        <w:tc>
          <w:tcPr>
            <w:tcW w:type="dxa" w:w="864"/>
          </w:tcPr>
          <w:p>
            <w:r>
              <w:t>138,425.00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12,458.25</w:t>
            </w:r>
          </w:p>
        </w:tc>
        <w:tc>
          <w:tcPr>
            <w:tcW w:type="dxa" w:w="864"/>
          </w:tcPr>
          <w:p>
            <w:r>
              <w:t>12,458.25</w:t>
            </w:r>
          </w:p>
        </w:tc>
        <w:tc>
          <w:tcPr>
            <w:tcW w:type="dxa" w:w="864"/>
          </w:tcPr>
          <w:p>
            <w:r>
              <w:t>163,341.50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Natural river / manufactured sand</w:t>
            </w:r>
          </w:p>
        </w:tc>
        <w:tc>
          <w:tcPr>
            <w:tcW w:type="dxa" w:w="864"/>
          </w:tcPr>
          <w:p>
            <w:r>
              <w:t>2505</w:t>
            </w:r>
          </w:p>
        </w:tc>
        <w:tc>
          <w:tcPr>
            <w:tcW w:type="dxa" w:w="864"/>
          </w:tcPr>
          <w:p>
            <w:r>
              <w:t>12 CBM</w:t>
            </w:r>
          </w:p>
        </w:tc>
        <w:tc>
          <w:tcPr>
            <w:tcW w:type="dxa" w:w="864"/>
          </w:tcPr>
          <w:p>
            <w:r>
              <w:t>1,650.00</w:t>
            </w:r>
          </w:p>
        </w:tc>
        <w:tc>
          <w:tcPr>
            <w:tcW w:type="dxa" w:w="864"/>
          </w:tcPr>
          <w:p>
            <w:r>
              <w:t>19,800.00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495.00</w:t>
            </w:r>
          </w:p>
        </w:tc>
        <w:tc>
          <w:tcPr>
            <w:tcW w:type="dxa" w:w="864"/>
          </w:tcPr>
          <w:p>
            <w:r>
              <w:t>495.00</w:t>
            </w:r>
          </w:p>
        </w:tc>
        <w:tc>
          <w:tcPr>
            <w:tcW w:type="dxa" w:w="864"/>
          </w:tcPr>
          <w:p>
            <w:r>
              <w:t>20,790.00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Crushed stone aggregate 20 mm</w:t>
            </w:r>
          </w:p>
        </w:tc>
        <w:tc>
          <w:tcPr>
            <w:tcW w:type="dxa" w:w="864"/>
          </w:tcPr>
          <w:p>
            <w:r>
              <w:t>2517</w:t>
            </w:r>
          </w:p>
        </w:tc>
        <w:tc>
          <w:tcPr>
            <w:tcW w:type="dxa" w:w="864"/>
          </w:tcPr>
          <w:p>
            <w:r>
              <w:t>15 CBM</w:t>
            </w:r>
          </w:p>
        </w:tc>
        <w:tc>
          <w:tcPr>
            <w:tcW w:type="dxa" w:w="864"/>
          </w:tcPr>
          <w:p>
            <w:r>
              <w:t>1,250.00</w:t>
            </w:r>
          </w:p>
        </w:tc>
        <w:tc>
          <w:tcPr>
            <w:tcW w:type="dxa" w:w="864"/>
          </w:tcPr>
          <w:p>
            <w:r>
              <w:t>18,750.00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468.75</w:t>
            </w:r>
          </w:p>
        </w:tc>
        <w:tc>
          <w:tcPr>
            <w:tcW w:type="dxa" w:w="864"/>
          </w:tcPr>
          <w:p>
            <w:r>
              <w:t>468.75</w:t>
            </w:r>
          </w:p>
        </w:tc>
        <w:tc>
          <w:tcPr>
            <w:tcW w:type="dxa" w:w="864"/>
          </w:tcPr>
          <w:p>
            <w:r>
              <w:t>19,687.50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Concrete solid blocks 400 x 200 x 150 mm</w:t>
            </w:r>
          </w:p>
        </w:tc>
        <w:tc>
          <w:tcPr>
            <w:tcW w:type="dxa" w:w="864"/>
          </w:tcPr>
          <w:p>
            <w:r>
              <w:t>6810</w:t>
            </w:r>
          </w:p>
        </w:tc>
        <w:tc>
          <w:tcPr>
            <w:tcW w:type="dxa" w:w="864"/>
          </w:tcPr>
          <w:p>
            <w:r>
              <w:t>1000 NOS</w:t>
            </w:r>
          </w:p>
        </w:tc>
        <w:tc>
          <w:tcPr>
            <w:tcW w:type="dxa" w:w="864"/>
          </w:tcPr>
          <w:p>
            <w:r>
              <w:t>42.00</w:t>
            </w:r>
          </w:p>
        </w:tc>
        <w:tc>
          <w:tcPr>
            <w:tcW w:type="dxa" w:w="864"/>
          </w:tcPr>
          <w:p>
            <w:r>
              <w:t>42,000.00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3,780.00</w:t>
            </w:r>
          </w:p>
        </w:tc>
        <w:tc>
          <w:tcPr>
            <w:tcW w:type="dxa" w:w="864"/>
          </w:tcPr>
          <w:p>
            <w:r>
              <w:t>3,780.00</w:t>
            </w:r>
          </w:p>
        </w:tc>
        <w:tc>
          <w:tcPr>
            <w:tcW w:type="dxa" w:w="864"/>
          </w:tcPr>
          <w:p>
            <w:r>
              <w:t>49,560.00</w:t>
            </w:r>
          </w:p>
        </w:tc>
      </w:tr>
    </w:tbl>
    <w:p>
      <w:pPr>
        <w:jc w:val="right"/>
      </w:pPr>
      <w:r>
        <w:rPr>
          <w:b w:val="0"/>
        </w:rPr>
        <w:t>Taxable value: Rs. 284,975.00</w:t>
      </w:r>
    </w:p>
    <w:p>
      <w:pPr>
        <w:jc w:val="right"/>
      </w:pPr>
      <w:r>
        <w:rPr>
          <w:b w:val="0"/>
        </w:rPr>
        <w:t>CGST + SGST: Rs. 46,284.00</w:t>
      </w:r>
    </w:p>
    <w:p>
      <w:pPr>
        <w:jc w:val="right"/>
      </w:pPr>
      <w:r>
        <w:rPr>
          <w:b/>
        </w:rPr>
        <w:t>Invoice total: Rs. 331,259.00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